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8B01" w14:textId="77777777" w:rsidR="00AE2ED3" w:rsidRPr="004F3B75" w:rsidRDefault="00AE2ED3" w:rsidP="00AE2ED3">
      <w:pPr>
        <w:pStyle w:val="ad"/>
        <w:jc w:val="center"/>
        <w:rPr>
          <w:szCs w:val="28"/>
        </w:rPr>
      </w:pPr>
      <w:r w:rsidRPr="004F3B75">
        <w:rPr>
          <w:szCs w:val="28"/>
        </w:rPr>
        <w:t>РОССИЙСКАЯ ФЕДЕРАЦИЯ</w:t>
      </w:r>
    </w:p>
    <w:p w14:paraId="631D856B" w14:textId="77777777" w:rsidR="00AE2ED3" w:rsidRPr="004F3B75" w:rsidRDefault="00AE2ED3" w:rsidP="00AE2ED3">
      <w:pPr>
        <w:pStyle w:val="ad"/>
        <w:jc w:val="center"/>
        <w:rPr>
          <w:szCs w:val="28"/>
        </w:rPr>
      </w:pPr>
      <w:r w:rsidRPr="004F3B75">
        <w:rPr>
          <w:szCs w:val="28"/>
        </w:rPr>
        <w:t>ИРКУТСКАЯ ОБЛАСТЬ</w:t>
      </w:r>
    </w:p>
    <w:p w14:paraId="7E9454D3" w14:textId="77777777" w:rsidR="00AE2ED3" w:rsidRPr="004F3B75" w:rsidRDefault="00AE2ED3" w:rsidP="00AE2ED3">
      <w:pPr>
        <w:pStyle w:val="ad"/>
        <w:jc w:val="center"/>
        <w:rPr>
          <w:szCs w:val="28"/>
        </w:rPr>
      </w:pPr>
      <w:r w:rsidRPr="004F3B75">
        <w:rPr>
          <w:szCs w:val="28"/>
        </w:rPr>
        <w:t>ИРКУТСКИЙ РАЙОН</w:t>
      </w:r>
    </w:p>
    <w:p w14:paraId="1B8725A1" w14:textId="77777777" w:rsidR="00AE2ED3" w:rsidRPr="004F3B75" w:rsidRDefault="00AE2ED3" w:rsidP="00AE2ED3">
      <w:pPr>
        <w:pStyle w:val="ad"/>
        <w:jc w:val="center"/>
        <w:rPr>
          <w:szCs w:val="28"/>
        </w:rPr>
      </w:pPr>
      <w:r w:rsidRPr="004F3B75">
        <w:rPr>
          <w:szCs w:val="28"/>
        </w:rPr>
        <w:t>МАМОНСКОЕ МУНИЦИПАЛЬНОЕ ОБРАЗОВАНИЕ</w:t>
      </w:r>
    </w:p>
    <w:p w14:paraId="2ABB5872" w14:textId="77777777" w:rsidR="00AE2ED3" w:rsidRPr="004F3B75" w:rsidRDefault="00AE2ED3" w:rsidP="00AE2ED3">
      <w:pPr>
        <w:pStyle w:val="ad"/>
        <w:jc w:val="center"/>
        <w:rPr>
          <w:szCs w:val="28"/>
        </w:rPr>
      </w:pPr>
      <w:r w:rsidRPr="004F3B75">
        <w:rPr>
          <w:szCs w:val="28"/>
        </w:rPr>
        <w:t>АДМИНИСТРАЦИЯ</w:t>
      </w:r>
    </w:p>
    <w:p w14:paraId="703CE7C6" w14:textId="77777777" w:rsidR="00AE2ED3" w:rsidRPr="004F3B75" w:rsidRDefault="00AE2ED3" w:rsidP="00AE2ED3">
      <w:pPr>
        <w:pStyle w:val="ad"/>
        <w:jc w:val="center"/>
        <w:rPr>
          <w:szCs w:val="28"/>
        </w:rPr>
      </w:pPr>
    </w:p>
    <w:p w14:paraId="6B949961" w14:textId="77777777" w:rsidR="00AE2ED3" w:rsidRPr="004F3B75" w:rsidRDefault="00AE2ED3" w:rsidP="00AE2ED3">
      <w:pPr>
        <w:pStyle w:val="ad"/>
        <w:jc w:val="center"/>
        <w:rPr>
          <w:szCs w:val="28"/>
        </w:rPr>
      </w:pPr>
      <w:r w:rsidRPr="004F3B75">
        <w:rPr>
          <w:szCs w:val="28"/>
        </w:rPr>
        <w:t>ПОСТАНОВЛЕНИЕ</w:t>
      </w:r>
    </w:p>
    <w:p w14:paraId="3ECD0138" w14:textId="77777777" w:rsidR="00AE2ED3" w:rsidRPr="004F3B75" w:rsidRDefault="00AE2ED3" w:rsidP="00AE2ED3">
      <w:pPr>
        <w:pStyle w:val="ad"/>
        <w:rPr>
          <w:szCs w:val="28"/>
        </w:rPr>
      </w:pPr>
    </w:p>
    <w:p w14:paraId="59B4993C" w14:textId="40CACB91" w:rsidR="00AE2ED3" w:rsidRPr="004F3B75" w:rsidRDefault="00AE2ED3" w:rsidP="00AE2ED3">
      <w:pPr>
        <w:pStyle w:val="ad"/>
        <w:rPr>
          <w:szCs w:val="28"/>
        </w:rPr>
      </w:pPr>
      <w:r w:rsidRPr="004F3B75">
        <w:rPr>
          <w:szCs w:val="28"/>
        </w:rPr>
        <w:t xml:space="preserve">от </w:t>
      </w:r>
      <w:r w:rsidR="0012775B">
        <w:rPr>
          <w:szCs w:val="28"/>
        </w:rPr>
        <w:t>01.06.2023</w:t>
      </w:r>
      <w:r w:rsidRPr="004F3B75">
        <w:rPr>
          <w:szCs w:val="28"/>
        </w:rPr>
        <w:t xml:space="preserve"> г.  № </w:t>
      </w:r>
      <w:r w:rsidR="0012775B">
        <w:rPr>
          <w:szCs w:val="28"/>
        </w:rPr>
        <w:t>321</w:t>
      </w:r>
      <w:r w:rsidRPr="004F3B75">
        <w:rPr>
          <w:szCs w:val="28"/>
        </w:rPr>
        <w:t xml:space="preserve">        </w:t>
      </w:r>
    </w:p>
    <w:p w14:paraId="00676F1D" w14:textId="77777777" w:rsidR="00AE2ED3" w:rsidRDefault="00AE2ED3" w:rsidP="00AE2ED3">
      <w:pPr>
        <w:pStyle w:val="ad"/>
        <w:rPr>
          <w:szCs w:val="28"/>
        </w:rPr>
      </w:pPr>
      <w:r w:rsidRPr="004F3B75">
        <w:rPr>
          <w:szCs w:val="28"/>
        </w:rPr>
        <w:t xml:space="preserve"> с. Мамоны</w:t>
      </w:r>
    </w:p>
    <w:p w14:paraId="1B1E569F" w14:textId="77777777" w:rsidR="00AE2ED3" w:rsidRDefault="00AE2ED3" w:rsidP="00AE2ED3">
      <w:pPr>
        <w:pStyle w:val="ad"/>
        <w:rPr>
          <w:szCs w:val="28"/>
        </w:rPr>
      </w:pPr>
    </w:p>
    <w:p w14:paraId="1A397E93" w14:textId="6B292E66" w:rsidR="00AE2ED3" w:rsidRDefault="00AE2ED3" w:rsidP="00AE2ED3">
      <w:pPr>
        <w:pStyle w:val="ad"/>
        <w:ind w:right="4813"/>
        <w:jc w:val="both"/>
        <w:rPr>
          <w:szCs w:val="28"/>
        </w:rPr>
      </w:pPr>
      <w:r w:rsidRPr="00AE2ED3">
        <w:rPr>
          <w:szCs w:val="28"/>
        </w:rPr>
        <w:t xml:space="preserve"> </w:t>
      </w:r>
      <w:r>
        <w:t xml:space="preserve">Об утверждении порядка составления и ведения кассового плана исполнения бюджета </w:t>
      </w:r>
      <w:r>
        <w:rPr>
          <w:szCs w:val="28"/>
        </w:rPr>
        <w:t>Мамонского</w:t>
      </w:r>
      <w:r w:rsidRPr="00AE2ED3">
        <w:rPr>
          <w:szCs w:val="28"/>
        </w:rPr>
        <w:t xml:space="preserve"> муниципального образования</w:t>
      </w:r>
    </w:p>
    <w:p w14:paraId="2B85B3F3" w14:textId="77777777" w:rsidR="00AE2ED3" w:rsidRPr="00AE2ED3" w:rsidRDefault="00AE2ED3" w:rsidP="00AE2ED3">
      <w:pPr>
        <w:pStyle w:val="ad"/>
        <w:jc w:val="both"/>
        <w:rPr>
          <w:szCs w:val="28"/>
        </w:rPr>
      </w:pPr>
    </w:p>
    <w:p w14:paraId="2AB98094" w14:textId="19C3DAA7" w:rsidR="00AE2ED3" w:rsidRPr="00AE2ED3" w:rsidRDefault="00AE2ED3" w:rsidP="00AE2ED3">
      <w:pPr>
        <w:pStyle w:val="ad"/>
        <w:ind w:firstLine="708"/>
        <w:jc w:val="both"/>
        <w:rPr>
          <w:szCs w:val="28"/>
        </w:rPr>
      </w:pPr>
      <w:r w:rsidRPr="00AE2ED3">
        <w:rPr>
          <w:szCs w:val="28"/>
        </w:rPr>
        <w:t xml:space="preserve">В соответствии со статьей 217.1 Бюджетного кодекса Российской Федерации, Положением о Бюджетном процессе в </w:t>
      </w:r>
      <w:r>
        <w:rPr>
          <w:szCs w:val="28"/>
        </w:rPr>
        <w:t>Мамонского</w:t>
      </w:r>
      <w:r w:rsidRPr="00AE2ED3">
        <w:rPr>
          <w:szCs w:val="28"/>
        </w:rPr>
        <w:t xml:space="preserve"> муниципальном образовании, в целях организации исполнения бюджета </w:t>
      </w:r>
      <w:r>
        <w:rPr>
          <w:szCs w:val="28"/>
        </w:rPr>
        <w:t>Мамонского</w:t>
      </w:r>
      <w:r w:rsidRPr="00AE2ED3">
        <w:rPr>
          <w:szCs w:val="28"/>
        </w:rPr>
        <w:t xml:space="preserve"> муниципального образования:</w:t>
      </w:r>
    </w:p>
    <w:p w14:paraId="298689EE" w14:textId="31B40FAC" w:rsidR="00AE2ED3" w:rsidRPr="00AE2ED3" w:rsidRDefault="00AE2ED3" w:rsidP="00AE2ED3">
      <w:pPr>
        <w:pStyle w:val="ad"/>
        <w:numPr>
          <w:ilvl w:val="0"/>
          <w:numId w:val="35"/>
        </w:numPr>
        <w:ind w:left="0" w:firstLine="709"/>
        <w:jc w:val="both"/>
        <w:rPr>
          <w:szCs w:val="28"/>
        </w:rPr>
      </w:pPr>
      <w:r w:rsidRPr="00AE2ED3">
        <w:rPr>
          <w:szCs w:val="28"/>
        </w:rPr>
        <w:t>Утвердить порядок составления и ведения кассового плана исполнения бюджета Мамонского муниципального образования (приложение).</w:t>
      </w:r>
    </w:p>
    <w:p w14:paraId="296632F9" w14:textId="0ED33AB8" w:rsidR="00AE2ED3" w:rsidRPr="00AE2ED3" w:rsidRDefault="00AE2ED3" w:rsidP="00AE2ED3">
      <w:pPr>
        <w:pStyle w:val="ad"/>
        <w:numPr>
          <w:ilvl w:val="0"/>
          <w:numId w:val="35"/>
        </w:numPr>
        <w:ind w:left="0" w:firstLine="709"/>
        <w:jc w:val="both"/>
        <w:rPr>
          <w:szCs w:val="28"/>
        </w:rPr>
      </w:pPr>
      <w:r w:rsidRPr="00AE2ED3">
        <w:rPr>
          <w:szCs w:val="28"/>
        </w:rPr>
        <w:t xml:space="preserve">Признать утратившим силу распоряжение администрации Мамонского муниципального образования от </w:t>
      </w:r>
      <w:r>
        <w:rPr>
          <w:szCs w:val="28"/>
        </w:rPr>
        <w:t>01.10.2021</w:t>
      </w:r>
      <w:r w:rsidRPr="00AE2ED3">
        <w:rPr>
          <w:szCs w:val="28"/>
        </w:rPr>
        <w:t xml:space="preserve"> № </w:t>
      </w:r>
      <w:r>
        <w:rPr>
          <w:szCs w:val="28"/>
        </w:rPr>
        <w:t>610</w:t>
      </w:r>
      <w:r w:rsidRPr="00AE2ED3">
        <w:rPr>
          <w:szCs w:val="28"/>
        </w:rPr>
        <w:t xml:space="preserve"> «Об утверждении порядка составления и ведения кассового плана бюджета Мамонского муниципального образования».</w:t>
      </w:r>
    </w:p>
    <w:p w14:paraId="3DC2FC54" w14:textId="77777777" w:rsidR="00AE2ED3" w:rsidRPr="00AE2ED3" w:rsidRDefault="00AE2ED3" w:rsidP="00AE2ED3">
      <w:pPr>
        <w:pStyle w:val="ad"/>
        <w:numPr>
          <w:ilvl w:val="0"/>
          <w:numId w:val="35"/>
        </w:numPr>
        <w:ind w:left="0" w:firstLine="709"/>
        <w:jc w:val="both"/>
        <w:rPr>
          <w:szCs w:val="28"/>
        </w:rPr>
      </w:pPr>
      <w:r w:rsidRPr="00AE2ED3">
        <w:rPr>
          <w:szCs w:val="28"/>
        </w:rPr>
        <w:t>Постановление вступает в силу со дня его официального опубликования.</w:t>
      </w:r>
    </w:p>
    <w:p w14:paraId="6265855D" w14:textId="2EBDAFEA" w:rsidR="00AE2ED3" w:rsidRPr="00AE2ED3" w:rsidRDefault="00AE2ED3" w:rsidP="00AE2ED3">
      <w:pPr>
        <w:pStyle w:val="ad"/>
        <w:numPr>
          <w:ilvl w:val="0"/>
          <w:numId w:val="35"/>
        </w:numPr>
        <w:ind w:left="0" w:firstLine="709"/>
        <w:jc w:val="both"/>
        <w:rPr>
          <w:szCs w:val="28"/>
        </w:rPr>
      </w:pPr>
      <w:r w:rsidRPr="00AE2ED3">
        <w:rPr>
          <w:szCs w:val="28"/>
        </w:rPr>
        <w:t xml:space="preserve">Опубликовать настоящее постановление в газете «Вестник Мамонского муниципального образования» и на сайте </w:t>
      </w:r>
      <w:hyperlink r:id="rId8" w:history="1">
        <w:r w:rsidRPr="00AE2ED3">
          <w:t>https://мамоны.рф</w:t>
        </w:r>
      </w:hyperlink>
      <w:r w:rsidRPr="00AE2ED3">
        <w:rPr>
          <w:szCs w:val="28"/>
        </w:rPr>
        <w:t>.</w:t>
      </w:r>
    </w:p>
    <w:p w14:paraId="155D6032" w14:textId="77777777" w:rsidR="00AE2ED3" w:rsidRPr="00AE2ED3" w:rsidRDefault="00AE2ED3" w:rsidP="00AE2ED3">
      <w:pPr>
        <w:pStyle w:val="ad"/>
        <w:numPr>
          <w:ilvl w:val="0"/>
          <w:numId w:val="35"/>
        </w:numPr>
        <w:ind w:left="0" w:firstLine="709"/>
        <w:jc w:val="both"/>
        <w:rPr>
          <w:szCs w:val="28"/>
        </w:rPr>
      </w:pPr>
      <w:r w:rsidRPr="00AE2ED3">
        <w:rPr>
          <w:szCs w:val="28"/>
        </w:rPr>
        <w:t>Контроль исполнения настоящего распоряжения возложить на финансово-экономический отдел.</w:t>
      </w:r>
    </w:p>
    <w:p w14:paraId="10B6CD91" w14:textId="77777777" w:rsidR="00AE2ED3" w:rsidRPr="00AE2ED3" w:rsidRDefault="00AE2ED3" w:rsidP="00AE2ED3">
      <w:pPr>
        <w:pStyle w:val="27"/>
        <w:suppressAutoHyphens/>
        <w:spacing w:line="240" w:lineRule="auto"/>
        <w:ind w:left="360"/>
        <w:jc w:val="both"/>
        <w:rPr>
          <w:sz w:val="28"/>
          <w:szCs w:val="28"/>
        </w:rPr>
      </w:pPr>
    </w:p>
    <w:p w14:paraId="4FF8E8B9" w14:textId="77777777" w:rsidR="00AE2ED3" w:rsidRPr="00AE2ED3" w:rsidRDefault="00AE2ED3" w:rsidP="00AE2ED3">
      <w:pPr>
        <w:pStyle w:val="27"/>
        <w:suppressAutoHyphens/>
        <w:spacing w:line="240" w:lineRule="auto"/>
        <w:ind w:left="360"/>
        <w:jc w:val="both"/>
        <w:rPr>
          <w:sz w:val="28"/>
          <w:szCs w:val="28"/>
        </w:rPr>
      </w:pPr>
    </w:p>
    <w:p w14:paraId="1B04F220" w14:textId="77777777" w:rsidR="00AE2ED3" w:rsidRPr="004F3B75" w:rsidRDefault="00AE2ED3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F3B75">
        <w:rPr>
          <w:rFonts w:ascii="Times New Roman" w:hAnsi="Times New Roman"/>
          <w:b w:val="0"/>
          <w:bCs w:val="0"/>
          <w:color w:val="auto"/>
          <w:sz w:val="28"/>
          <w:szCs w:val="28"/>
        </w:rPr>
        <w:t>Глава Мамонского</w:t>
      </w:r>
    </w:p>
    <w:p w14:paraId="27C98533" w14:textId="77777777" w:rsidR="00AE2ED3" w:rsidRDefault="00AE2ED3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F3B7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муниципального образования                          </w:t>
      </w:r>
      <w:r w:rsidRPr="004F3B75">
        <w:rPr>
          <w:rFonts w:ascii="Times New Roman" w:hAnsi="Times New Roman"/>
          <w:b w:val="0"/>
          <w:bCs w:val="0"/>
          <w:color w:val="auto"/>
          <w:sz w:val="28"/>
          <w:szCs w:val="28"/>
        </w:rPr>
        <w:tab/>
        <w:t xml:space="preserve">       Д.А. Степанов </w:t>
      </w:r>
    </w:p>
    <w:p w14:paraId="6E4BB544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687894F2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41E5B0C1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4D561E24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5301F17A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7EA80C26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2EDA6B6C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6E00E242" w14:textId="77777777" w:rsidR="00CB04FC" w:rsidRPr="00CB04FC" w:rsidRDefault="00CB04FC" w:rsidP="00CB0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4FC">
        <w:rPr>
          <w:rFonts w:ascii="Times New Roman" w:hAnsi="Times New Roman" w:cs="Times New Roman"/>
          <w:sz w:val="28"/>
          <w:szCs w:val="28"/>
        </w:rPr>
        <w:t>ЛИСТ СОГЛАСОВАНИЯ:</w:t>
      </w:r>
    </w:p>
    <w:p w14:paraId="32F4E501" w14:textId="77777777" w:rsidR="00CB04FC" w:rsidRPr="00CB04FC" w:rsidRDefault="00CB04FC" w:rsidP="00CB04FC">
      <w:pPr>
        <w:rPr>
          <w:rFonts w:ascii="Times New Roman" w:hAnsi="Times New Roman" w:cs="Times New Roman"/>
          <w:sz w:val="28"/>
          <w:szCs w:val="28"/>
        </w:rPr>
      </w:pPr>
    </w:p>
    <w:p w14:paraId="780227E8" w14:textId="77777777" w:rsidR="00CB04FC" w:rsidRPr="00CB04FC" w:rsidRDefault="00CB04FC" w:rsidP="00CB04FC">
      <w:pPr>
        <w:rPr>
          <w:rFonts w:ascii="Times New Roman" w:hAnsi="Times New Roman" w:cs="Times New Roman"/>
          <w:sz w:val="28"/>
          <w:szCs w:val="28"/>
        </w:rPr>
      </w:pPr>
      <w:r w:rsidRPr="00CB04FC">
        <w:rPr>
          <w:rFonts w:ascii="Times New Roman" w:hAnsi="Times New Roman" w:cs="Times New Roman"/>
          <w:sz w:val="28"/>
          <w:szCs w:val="28"/>
        </w:rPr>
        <w:t>ВЫПОЛНИЛ:</w:t>
      </w:r>
    </w:p>
    <w:p w14:paraId="05C1F99A" w14:textId="77777777" w:rsidR="00CB04FC" w:rsidRPr="00CB04FC" w:rsidRDefault="00CB04FC" w:rsidP="00CB04FC">
      <w:pPr>
        <w:rPr>
          <w:rFonts w:ascii="Times New Roman" w:hAnsi="Times New Roman" w:cs="Times New Roman"/>
          <w:sz w:val="28"/>
          <w:szCs w:val="28"/>
        </w:rPr>
      </w:pPr>
      <w:r w:rsidRPr="00CB04FC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34"/>
        <w:gridCol w:w="2335"/>
        <w:gridCol w:w="2334"/>
        <w:gridCol w:w="2336"/>
      </w:tblGrid>
      <w:tr w:rsidR="00CB04FC" w:rsidRPr="00C27DDC" w14:paraId="77C985B0" w14:textId="77777777" w:rsidTr="007F387F">
        <w:tc>
          <w:tcPr>
            <w:tcW w:w="2336" w:type="dxa"/>
            <w:vAlign w:val="center"/>
          </w:tcPr>
          <w:p w14:paraId="7D914868" w14:textId="77777777" w:rsidR="00CB04FC" w:rsidRPr="00C27DDC" w:rsidRDefault="00CB04FC" w:rsidP="007F387F">
            <w:pPr>
              <w:jc w:val="center"/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  <w:vAlign w:val="center"/>
          </w:tcPr>
          <w:p w14:paraId="4993B837" w14:textId="77777777" w:rsidR="00CB04FC" w:rsidRPr="00C27DDC" w:rsidRDefault="00CB04FC" w:rsidP="007F387F">
            <w:pPr>
              <w:jc w:val="center"/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ФИО</w:t>
            </w:r>
          </w:p>
        </w:tc>
        <w:tc>
          <w:tcPr>
            <w:tcW w:w="2336" w:type="dxa"/>
            <w:vAlign w:val="center"/>
          </w:tcPr>
          <w:p w14:paraId="430EE854" w14:textId="77777777" w:rsidR="00CB04FC" w:rsidRPr="00C27DDC" w:rsidRDefault="00CB04FC" w:rsidP="007F387F">
            <w:pPr>
              <w:jc w:val="center"/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подпись</w:t>
            </w:r>
          </w:p>
        </w:tc>
        <w:tc>
          <w:tcPr>
            <w:tcW w:w="2337" w:type="dxa"/>
            <w:vAlign w:val="center"/>
          </w:tcPr>
          <w:p w14:paraId="2DF3A9E5" w14:textId="77777777" w:rsidR="00CB04FC" w:rsidRPr="00C27DDC" w:rsidRDefault="00CB04FC" w:rsidP="007F387F">
            <w:pPr>
              <w:jc w:val="center"/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примечание</w:t>
            </w:r>
          </w:p>
        </w:tc>
      </w:tr>
      <w:tr w:rsidR="00CB04FC" w:rsidRPr="00C27DDC" w14:paraId="24BEA891" w14:textId="77777777" w:rsidTr="007F387F">
        <w:tc>
          <w:tcPr>
            <w:tcW w:w="2336" w:type="dxa"/>
            <w:vAlign w:val="center"/>
          </w:tcPr>
          <w:p w14:paraId="091AA66E" w14:textId="77777777" w:rsidR="00CB04FC" w:rsidRPr="00C27DDC" w:rsidRDefault="00CB04FC" w:rsidP="007F387F">
            <w:pPr>
              <w:rPr>
                <w:sz w:val="28"/>
                <w:szCs w:val="28"/>
              </w:rPr>
            </w:pPr>
          </w:p>
          <w:p w14:paraId="5E6F763E" w14:textId="77777777" w:rsidR="00CB04FC" w:rsidRPr="00C27DDC" w:rsidRDefault="00CB04FC" w:rsidP="007F387F">
            <w:pPr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Начальник ФЭО</w:t>
            </w:r>
          </w:p>
          <w:p w14:paraId="75180FC6" w14:textId="77777777" w:rsidR="00CB04FC" w:rsidRPr="00C27DDC" w:rsidRDefault="00CB04FC" w:rsidP="007F387F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3722044F" w14:textId="77777777" w:rsidR="00CB04FC" w:rsidRPr="00C27DDC" w:rsidRDefault="00CB04FC" w:rsidP="007F387F">
            <w:pPr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Лазарева Елена Викторовна</w:t>
            </w:r>
          </w:p>
        </w:tc>
        <w:tc>
          <w:tcPr>
            <w:tcW w:w="2336" w:type="dxa"/>
            <w:vAlign w:val="center"/>
          </w:tcPr>
          <w:p w14:paraId="2F0C1B66" w14:textId="77777777" w:rsidR="00CB04FC" w:rsidRPr="00C27DDC" w:rsidRDefault="00CB04FC" w:rsidP="007F387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7E83E394" w14:textId="77777777" w:rsidR="00CB04FC" w:rsidRPr="00C27DDC" w:rsidRDefault="00CB04FC" w:rsidP="007F387F">
            <w:pPr>
              <w:rPr>
                <w:sz w:val="28"/>
                <w:szCs w:val="28"/>
              </w:rPr>
            </w:pPr>
          </w:p>
        </w:tc>
      </w:tr>
    </w:tbl>
    <w:p w14:paraId="415589A2" w14:textId="77777777" w:rsidR="00CB04FC" w:rsidRPr="00C27DDC" w:rsidRDefault="00CB04FC" w:rsidP="00CB04FC">
      <w:pPr>
        <w:rPr>
          <w:sz w:val="28"/>
          <w:szCs w:val="28"/>
        </w:rPr>
      </w:pPr>
      <w:r w:rsidRPr="00C27DDC">
        <w:rPr>
          <w:sz w:val="28"/>
          <w:szCs w:val="28"/>
        </w:rPr>
        <w:t xml:space="preserve">      </w:t>
      </w:r>
    </w:p>
    <w:p w14:paraId="098DE638" w14:textId="77777777" w:rsidR="00CB04FC" w:rsidRPr="00C27DDC" w:rsidRDefault="00CB04FC" w:rsidP="00CB04FC">
      <w:pPr>
        <w:rPr>
          <w:sz w:val="28"/>
          <w:szCs w:val="28"/>
        </w:rPr>
      </w:pPr>
    </w:p>
    <w:p w14:paraId="23C5A812" w14:textId="77777777" w:rsidR="00CB04FC" w:rsidRPr="00CB04FC" w:rsidRDefault="00CB04FC" w:rsidP="00CB04FC">
      <w:pPr>
        <w:rPr>
          <w:rFonts w:ascii="Times New Roman" w:hAnsi="Times New Roman" w:cs="Times New Roman"/>
          <w:sz w:val="28"/>
          <w:szCs w:val="28"/>
        </w:rPr>
      </w:pPr>
      <w:r w:rsidRPr="00CB04FC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70CD7714" w14:textId="77777777" w:rsidR="00CB04FC" w:rsidRPr="00C27DDC" w:rsidRDefault="00CB04FC" w:rsidP="00CB04FC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34"/>
        <w:gridCol w:w="2335"/>
        <w:gridCol w:w="2334"/>
        <w:gridCol w:w="2336"/>
      </w:tblGrid>
      <w:tr w:rsidR="00CB04FC" w:rsidRPr="00C27DDC" w14:paraId="2EAFAEAB" w14:textId="77777777" w:rsidTr="007F387F">
        <w:tc>
          <w:tcPr>
            <w:tcW w:w="2336" w:type="dxa"/>
            <w:vAlign w:val="center"/>
          </w:tcPr>
          <w:p w14:paraId="155E317B" w14:textId="77777777" w:rsidR="00CB04FC" w:rsidRPr="00C27DDC" w:rsidRDefault="00CB04FC" w:rsidP="007F387F">
            <w:pPr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должность</w:t>
            </w:r>
          </w:p>
        </w:tc>
        <w:tc>
          <w:tcPr>
            <w:tcW w:w="2336" w:type="dxa"/>
            <w:vAlign w:val="center"/>
          </w:tcPr>
          <w:p w14:paraId="599CEEDC" w14:textId="77777777" w:rsidR="00CB04FC" w:rsidRPr="00C27DDC" w:rsidRDefault="00CB04FC" w:rsidP="007F387F">
            <w:pPr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ФИО</w:t>
            </w:r>
          </w:p>
        </w:tc>
        <w:tc>
          <w:tcPr>
            <w:tcW w:w="2336" w:type="dxa"/>
            <w:vAlign w:val="center"/>
          </w:tcPr>
          <w:p w14:paraId="74844A15" w14:textId="77777777" w:rsidR="00CB04FC" w:rsidRPr="00C27DDC" w:rsidRDefault="00CB04FC" w:rsidP="007F387F">
            <w:pPr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подпись</w:t>
            </w:r>
          </w:p>
        </w:tc>
        <w:tc>
          <w:tcPr>
            <w:tcW w:w="2337" w:type="dxa"/>
            <w:vAlign w:val="center"/>
          </w:tcPr>
          <w:p w14:paraId="121AF181" w14:textId="77777777" w:rsidR="00CB04FC" w:rsidRPr="00C27DDC" w:rsidRDefault="00CB04FC" w:rsidP="007F387F">
            <w:pPr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примечание</w:t>
            </w:r>
          </w:p>
        </w:tc>
      </w:tr>
      <w:tr w:rsidR="00CB04FC" w:rsidRPr="00C27DDC" w14:paraId="00E60072" w14:textId="77777777" w:rsidTr="007F387F">
        <w:tc>
          <w:tcPr>
            <w:tcW w:w="2336" w:type="dxa"/>
            <w:vAlign w:val="center"/>
          </w:tcPr>
          <w:p w14:paraId="24CC9091" w14:textId="77777777" w:rsidR="00CB04FC" w:rsidRDefault="00CB04FC" w:rsidP="007F387F">
            <w:pPr>
              <w:rPr>
                <w:sz w:val="28"/>
                <w:szCs w:val="28"/>
              </w:rPr>
            </w:pPr>
          </w:p>
          <w:p w14:paraId="56D2D83A" w14:textId="77777777" w:rsidR="00CB04FC" w:rsidRDefault="00CB04FC" w:rsidP="007F3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правовым вопросам</w:t>
            </w:r>
          </w:p>
          <w:p w14:paraId="71BE02D5" w14:textId="77777777" w:rsidR="00CB04FC" w:rsidRPr="00C27DDC" w:rsidRDefault="00CB04FC" w:rsidP="007F387F">
            <w:pPr>
              <w:rPr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14:paraId="217F9673" w14:textId="77777777" w:rsidR="00CB04FC" w:rsidRPr="00C27DDC" w:rsidRDefault="00CB04FC" w:rsidP="007F387F">
            <w:pPr>
              <w:rPr>
                <w:sz w:val="28"/>
                <w:szCs w:val="28"/>
              </w:rPr>
            </w:pPr>
            <w:r w:rsidRPr="00C27DDC">
              <w:rPr>
                <w:sz w:val="28"/>
                <w:szCs w:val="28"/>
              </w:rPr>
              <w:t>Новожилова Надежда Анатольевна</w:t>
            </w:r>
          </w:p>
        </w:tc>
        <w:tc>
          <w:tcPr>
            <w:tcW w:w="2336" w:type="dxa"/>
            <w:vAlign w:val="center"/>
          </w:tcPr>
          <w:p w14:paraId="36BB7100" w14:textId="77777777" w:rsidR="00CB04FC" w:rsidRPr="00C27DDC" w:rsidRDefault="00CB04FC" w:rsidP="007F387F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4FEAE1D1" w14:textId="77777777" w:rsidR="00CB04FC" w:rsidRPr="00C27DDC" w:rsidRDefault="00CB04FC" w:rsidP="007F387F">
            <w:pPr>
              <w:rPr>
                <w:sz w:val="28"/>
                <w:szCs w:val="28"/>
              </w:rPr>
            </w:pPr>
          </w:p>
        </w:tc>
      </w:tr>
    </w:tbl>
    <w:p w14:paraId="12ABD003" w14:textId="77777777" w:rsidR="00CB04FC" w:rsidRPr="00611645" w:rsidRDefault="00CB04FC" w:rsidP="00CB04FC">
      <w:pPr>
        <w:rPr>
          <w:sz w:val="28"/>
          <w:szCs w:val="28"/>
        </w:rPr>
      </w:pPr>
      <w:r w:rsidRPr="00C27DDC">
        <w:t xml:space="preserve">                                    </w:t>
      </w:r>
    </w:p>
    <w:p w14:paraId="216C69BA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469E94EF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26A563A1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4284E179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433CCEFA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572C1B87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083F09CF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310E6C6F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13A77047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0654EBB9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79ECB484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1B12A717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7552EEBB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7626A51F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752E508F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74D415CE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772EE52A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5CFD22FD" w14:textId="77777777" w:rsidR="00CB04FC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4A182CE5" w14:textId="77777777" w:rsidR="00CB04FC" w:rsidRPr="004F3B75" w:rsidRDefault="00CB04FC" w:rsidP="00AE2ED3">
      <w:pPr>
        <w:pStyle w:val="2"/>
        <w:tabs>
          <w:tab w:val="left" w:pos="7080"/>
        </w:tabs>
        <w:suppressAutoHyphens/>
        <w:spacing w:after="0"/>
        <w:ind w:right="-5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7907CB9E" w14:textId="77777777" w:rsidR="00AE2ED3" w:rsidRPr="004F3B75" w:rsidRDefault="00AE2ED3" w:rsidP="00AE2ED3">
      <w:pPr>
        <w:jc w:val="both"/>
        <w:rPr>
          <w:bCs/>
          <w:sz w:val="28"/>
          <w:szCs w:val="28"/>
        </w:rPr>
      </w:pPr>
    </w:p>
    <w:p w14:paraId="36B67AC9" w14:textId="77777777" w:rsidR="00AE2ED3" w:rsidRDefault="00AE2ED3" w:rsidP="00AE2ED3">
      <w:pPr>
        <w:pStyle w:val="40"/>
        <w:shd w:val="clear" w:color="auto" w:fill="auto"/>
        <w:tabs>
          <w:tab w:val="left" w:pos="8803"/>
        </w:tabs>
        <w:spacing w:before="0" w:after="0" w:line="240" w:lineRule="auto"/>
        <w:ind w:left="4820"/>
        <w:rPr>
          <w:sz w:val="28"/>
          <w:szCs w:val="28"/>
        </w:rPr>
      </w:pPr>
    </w:p>
    <w:p w14:paraId="0DA9CED5" w14:textId="77777777" w:rsidR="00AE2ED3" w:rsidRDefault="00AE2ED3" w:rsidP="00AE2ED3">
      <w:pPr>
        <w:pStyle w:val="40"/>
        <w:shd w:val="clear" w:color="auto" w:fill="auto"/>
        <w:tabs>
          <w:tab w:val="left" w:pos="8803"/>
        </w:tabs>
        <w:spacing w:before="0" w:after="0" w:line="240" w:lineRule="auto"/>
        <w:ind w:left="4820"/>
        <w:rPr>
          <w:sz w:val="28"/>
          <w:szCs w:val="28"/>
        </w:rPr>
      </w:pPr>
    </w:p>
    <w:p w14:paraId="615FBCD3" w14:textId="77777777" w:rsidR="00AE2ED3" w:rsidRDefault="00AE2ED3" w:rsidP="00AE2ED3">
      <w:pPr>
        <w:pStyle w:val="40"/>
        <w:shd w:val="clear" w:color="auto" w:fill="auto"/>
        <w:tabs>
          <w:tab w:val="left" w:pos="8803"/>
        </w:tabs>
        <w:spacing w:before="0" w:after="0" w:line="240" w:lineRule="auto"/>
        <w:ind w:left="4820"/>
        <w:rPr>
          <w:sz w:val="28"/>
          <w:szCs w:val="28"/>
        </w:rPr>
      </w:pPr>
    </w:p>
    <w:p w14:paraId="7F634A03" w14:textId="77777777" w:rsidR="00AE2ED3" w:rsidRDefault="00AE2ED3" w:rsidP="00AE2ED3">
      <w:pPr>
        <w:pStyle w:val="40"/>
        <w:shd w:val="clear" w:color="auto" w:fill="auto"/>
        <w:tabs>
          <w:tab w:val="left" w:pos="8803"/>
        </w:tabs>
        <w:spacing w:before="0" w:after="0" w:line="240" w:lineRule="auto"/>
        <w:ind w:left="4820"/>
        <w:rPr>
          <w:sz w:val="28"/>
          <w:szCs w:val="28"/>
        </w:rPr>
      </w:pPr>
    </w:p>
    <w:p w14:paraId="766D525F" w14:textId="77777777" w:rsidR="00AE2ED3" w:rsidRDefault="00AE2ED3" w:rsidP="00AE2ED3">
      <w:pPr>
        <w:pStyle w:val="40"/>
        <w:shd w:val="clear" w:color="auto" w:fill="auto"/>
        <w:tabs>
          <w:tab w:val="left" w:pos="8803"/>
        </w:tabs>
        <w:spacing w:before="0" w:after="0" w:line="240" w:lineRule="auto"/>
        <w:ind w:left="4820"/>
        <w:rPr>
          <w:sz w:val="28"/>
          <w:szCs w:val="28"/>
        </w:rPr>
      </w:pPr>
    </w:p>
    <w:p w14:paraId="349DAA31" w14:textId="7FACF611" w:rsidR="00AE2ED3" w:rsidRDefault="00AE2ED3" w:rsidP="00AE2ED3">
      <w:pPr>
        <w:pStyle w:val="40"/>
        <w:shd w:val="clear" w:color="auto" w:fill="auto"/>
        <w:tabs>
          <w:tab w:val="left" w:pos="8803"/>
        </w:tabs>
        <w:spacing w:before="0" w:after="0" w:line="240" w:lineRule="auto"/>
        <w:ind w:left="4820"/>
        <w:rPr>
          <w:sz w:val="28"/>
          <w:szCs w:val="28"/>
        </w:rPr>
      </w:pPr>
      <w:r w:rsidRPr="004F3B7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4F3B75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Мамонского</w:t>
      </w:r>
      <w:r w:rsidRPr="004F3B75">
        <w:rPr>
          <w:sz w:val="28"/>
          <w:szCs w:val="28"/>
        </w:rPr>
        <w:t xml:space="preserve"> муниципального образования </w:t>
      </w:r>
    </w:p>
    <w:p w14:paraId="7F42C932" w14:textId="173E0D56" w:rsidR="00AC7452" w:rsidRDefault="0012775B" w:rsidP="0012775B">
      <w:pPr>
        <w:pStyle w:val="22"/>
        <w:shd w:val="clear" w:color="auto" w:fill="auto"/>
        <w:spacing w:before="0" w:after="0" w:line="240" w:lineRule="auto"/>
        <w:ind w:firstLine="689"/>
        <w:jc w:val="center"/>
      </w:pPr>
      <w:r>
        <w:t xml:space="preserve">                                 </w:t>
      </w:r>
      <w:r w:rsidRPr="004F3B75">
        <w:t xml:space="preserve">от </w:t>
      </w:r>
      <w:r>
        <w:t>01.06.2023</w:t>
      </w:r>
      <w:r w:rsidRPr="004F3B75">
        <w:t xml:space="preserve"> г.  № </w:t>
      </w:r>
      <w:r>
        <w:t>321</w:t>
      </w:r>
    </w:p>
    <w:p w14:paraId="2D2C7DDD" w14:textId="77777777" w:rsidR="00AC7452" w:rsidRDefault="00AC7452" w:rsidP="003E120A">
      <w:pPr>
        <w:pStyle w:val="22"/>
        <w:shd w:val="clear" w:color="auto" w:fill="auto"/>
        <w:spacing w:before="0" w:after="0" w:line="240" w:lineRule="auto"/>
        <w:ind w:firstLine="689"/>
        <w:jc w:val="center"/>
      </w:pPr>
    </w:p>
    <w:p w14:paraId="1C97D144" w14:textId="402D83F7" w:rsidR="00444730" w:rsidRPr="003E120A" w:rsidRDefault="00000000" w:rsidP="003E120A">
      <w:pPr>
        <w:pStyle w:val="22"/>
        <w:shd w:val="clear" w:color="auto" w:fill="auto"/>
        <w:spacing w:before="0" w:after="0" w:line="240" w:lineRule="auto"/>
        <w:ind w:firstLine="689"/>
        <w:jc w:val="center"/>
      </w:pPr>
      <w:r w:rsidRPr="003E120A">
        <w:t>ПОРЯДОК</w:t>
      </w:r>
    </w:p>
    <w:p w14:paraId="532F1BAE" w14:textId="36A773D8" w:rsidR="00444730" w:rsidRPr="003E120A" w:rsidRDefault="00000000" w:rsidP="003E120A">
      <w:pPr>
        <w:pStyle w:val="22"/>
        <w:shd w:val="clear" w:color="auto" w:fill="auto"/>
        <w:spacing w:before="0" w:after="472" w:line="240" w:lineRule="auto"/>
        <w:ind w:firstLine="689"/>
        <w:jc w:val="center"/>
      </w:pPr>
      <w:r w:rsidRPr="003E120A">
        <w:t xml:space="preserve">СОСТАВЛЕНИЯ И ВЕДЕНИЯ КАССОВОГО ПЛАНА ИСПОЛНЕНИЯ БЮДЖЕТА </w:t>
      </w:r>
      <w:r w:rsidR="0005752F" w:rsidRPr="003E120A">
        <w:t>МАМОНСКОГО</w:t>
      </w:r>
      <w:r w:rsidRPr="003E120A">
        <w:t xml:space="preserve"> МУНИЦИПАЛЬНОГО ОБРАЗОВАНИЯ</w:t>
      </w:r>
    </w:p>
    <w:p w14:paraId="5D5F1F5F" w14:textId="53981513" w:rsidR="009D0526" w:rsidRPr="003E120A" w:rsidRDefault="009D0526" w:rsidP="00EB6BA3">
      <w:pPr>
        <w:pStyle w:val="22"/>
        <w:numPr>
          <w:ilvl w:val="0"/>
          <w:numId w:val="21"/>
        </w:numPr>
        <w:shd w:val="clear" w:color="auto" w:fill="auto"/>
        <w:spacing w:before="0" w:after="472" w:line="240" w:lineRule="auto"/>
        <w:jc w:val="center"/>
      </w:pPr>
      <w:r w:rsidRPr="003E120A">
        <w:t>Общие положения</w:t>
      </w:r>
    </w:p>
    <w:p w14:paraId="5145BC6D" w14:textId="14B5A69E" w:rsidR="00444730" w:rsidRPr="003E120A" w:rsidRDefault="00000000" w:rsidP="00EB6BA3">
      <w:pPr>
        <w:pStyle w:val="22"/>
        <w:numPr>
          <w:ilvl w:val="1"/>
          <w:numId w:val="26"/>
        </w:numPr>
        <w:shd w:val="clear" w:color="auto" w:fill="auto"/>
        <w:tabs>
          <w:tab w:val="left" w:pos="362"/>
        </w:tabs>
        <w:spacing w:before="0" w:after="0" w:line="240" w:lineRule="auto"/>
        <w:ind w:left="0" w:firstLine="709"/>
      </w:pPr>
      <w:r w:rsidRPr="003E120A">
        <w:t xml:space="preserve">Настоящий Порядок разработан на основании статьи 217.1 Бюджетного кодекса Российской Федерации и определяет правила составления и ведения кассового плана исполнения бюджета </w:t>
      </w:r>
      <w:r w:rsidR="0005752F" w:rsidRPr="003E120A">
        <w:t>Мамонского</w:t>
      </w:r>
      <w:r w:rsidRPr="003E120A">
        <w:t xml:space="preserve"> муниципального образования (далее - местного бюджета), а также состав и сроки представления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(далее - участники процесса прогнозирования) сведений, необходимых для составления и ведения кассового плана (далее - сведения).</w:t>
      </w:r>
    </w:p>
    <w:p w14:paraId="7B5A6FBF" w14:textId="33AE1704" w:rsidR="00444730" w:rsidRDefault="00000000" w:rsidP="00EB6BA3">
      <w:pPr>
        <w:pStyle w:val="22"/>
        <w:numPr>
          <w:ilvl w:val="1"/>
          <w:numId w:val="26"/>
        </w:numPr>
        <w:shd w:val="clear" w:color="auto" w:fill="auto"/>
        <w:tabs>
          <w:tab w:val="left" w:pos="358"/>
        </w:tabs>
        <w:spacing w:before="0" w:after="0" w:line="240" w:lineRule="auto"/>
        <w:ind w:left="0" w:firstLine="709"/>
      </w:pPr>
      <w:r w:rsidRPr="003E120A"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14:paraId="577DDD88" w14:textId="203B37F8" w:rsidR="00444730" w:rsidRPr="003E120A" w:rsidRDefault="00000000" w:rsidP="00EB6BA3">
      <w:pPr>
        <w:pStyle w:val="22"/>
        <w:numPr>
          <w:ilvl w:val="1"/>
          <w:numId w:val="26"/>
        </w:numPr>
        <w:shd w:val="clear" w:color="auto" w:fill="auto"/>
        <w:tabs>
          <w:tab w:val="left" w:pos="362"/>
        </w:tabs>
        <w:spacing w:before="0" w:after="0" w:line="240" w:lineRule="auto"/>
        <w:ind w:left="0" w:firstLine="709"/>
      </w:pPr>
      <w:r w:rsidRPr="003E120A">
        <w:t xml:space="preserve">Составление и ведение кассового плана исполнения местного бюджета в текущем финансовом году (далее - кассовый план) осуществляется финансово-экономическим отделом администрации </w:t>
      </w:r>
      <w:r w:rsidR="0005752F" w:rsidRPr="003E120A">
        <w:t>Мамонского</w:t>
      </w:r>
      <w:r w:rsidRPr="003E120A">
        <w:t xml:space="preserve"> муниципального образования (далее - финансовый отдел).</w:t>
      </w:r>
    </w:p>
    <w:p w14:paraId="12A8A105" w14:textId="6400F16F" w:rsidR="00444730" w:rsidRDefault="00000000" w:rsidP="00EB6BA3">
      <w:pPr>
        <w:pStyle w:val="22"/>
        <w:numPr>
          <w:ilvl w:val="1"/>
          <w:numId w:val="26"/>
        </w:numPr>
        <w:shd w:val="clear" w:color="auto" w:fill="auto"/>
        <w:tabs>
          <w:tab w:val="left" w:pos="354"/>
        </w:tabs>
        <w:spacing w:before="0" w:after="0" w:line="240" w:lineRule="auto"/>
        <w:ind w:left="0" w:firstLine="709"/>
      </w:pPr>
      <w:r w:rsidRPr="003E120A">
        <w:t xml:space="preserve">Кассовый план составляется на текущий финансовый год в разрезе кварталов в течение 10 рабочих дней со дня опубликования Решения Думы </w:t>
      </w:r>
      <w:r w:rsidR="0005752F" w:rsidRPr="003E120A">
        <w:t>Мамонского</w:t>
      </w:r>
      <w:r w:rsidRPr="003E120A">
        <w:t xml:space="preserve"> муниципального образования о местном бюджете на очередной (текущий) финансовый год и плановый период.</w:t>
      </w:r>
    </w:p>
    <w:p w14:paraId="0E586E39" w14:textId="77777777" w:rsidR="003E120A" w:rsidRPr="003E120A" w:rsidRDefault="003E120A" w:rsidP="00EB6BA3">
      <w:pPr>
        <w:pStyle w:val="22"/>
        <w:shd w:val="clear" w:color="auto" w:fill="auto"/>
        <w:tabs>
          <w:tab w:val="left" w:pos="354"/>
        </w:tabs>
        <w:spacing w:before="0" w:after="0" w:line="240" w:lineRule="auto"/>
        <w:ind w:firstLine="709"/>
      </w:pPr>
    </w:p>
    <w:p w14:paraId="54611E0C" w14:textId="332E0F49" w:rsidR="003E120A" w:rsidRDefault="009D0526" w:rsidP="00EB6BA3">
      <w:pPr>
        <w:pStyle w:val="ad"/>
        <w:numPr>
          <w:ilvl w:val="0"/>
          <w:numId w:val="26"/>
        </w:numPr>
        <w:jc w:val="center"/>
      </w:pPr>
      <w:bookmarkStart w:id="0" w:name="bookmark5"/>
      <w:r w:rsidRPr="003E120A">
        <w:t>Составление кассового плана по доходам</w:t>
      </w:r>
      <w:r w:rsidR="003E120A" w:rsidRPr="003E120A">
        <w:t xml:space="preserve"> </w:t>
      </w:r>
      <w:r w:rsidRPr="003E120A">
        <w:t>бюджета</w:t>
      </w:r>
    </w:p>
    <w:p w14:paraId="315B62DE" w14:textId="24CC8042" w:rsidR="009D0526" w:rsidRDefault="003E120A" w:rsidP="003E120A">
      <w:pPr>
        <w:pStyle w:val="ad"/>
        <w:jc w:val="center"/>
      </w:pPr>
      <w:r>
        <w:t xml:space="preserve">Мамонского </w:t>
      </w:r>
      <w:r w:rsidR="009D0526" w:rsidRPr="003E120A">
        <w:t>му</w:t>
      </w:r>
      <w:r>
        <w:t>ници</w:t>
      </w:r>
      <w:r w:rsidR="009D0526" w:rsidRPr="003E120A">
        <w:t xml:space="preserve">пального </w:t>
      </w:r>
      <w:r>
        <w:t>о</w:t>
      </w:r>
      <w:r w:rsidR="009D0526" w:rsidRPr="003E120A">
        <w:t>бразования</w:t>
      </w:r>
    </w:p>
    <w:p w14:paraId="23182346" w14:textId="77777777" w:rsidR="003E120A" w:rsidRPr="003E120A" w:rsidRDefault="003E120A" w:rsidP="003E120A">
      <w:pPr>
        <w:pStyle w:val="ad"/>
        <w:jc w:val="center"/>
      </w:pPr>
    </w:p>
    <w:p w14:paraId="19EC9A25" w14:textId="1DF82DA6" w:rsidR="009D0526" w:rsidRPr="003E120A" w:rsidRDefault="009D0526" w:rsidP="00EB6BA3">
      <w:pPr>
        <w:pStyle w:val="ad"/>
        <w:numPr>
          <w:ilvl w:val="1"/>
          <w:numId w:val="26"/>
        </w:numPr>
        <w:ind w:left="0" w:firstLine="709"/>
        <w:jc w:val="both"/>
      </w:pPr>
      <w:r w:rsidRPr="003E120A">
        <w:t xml:space="preserve">Составление и ведение кассового плана по доходам бюджета поселения осуществляется администрацией. Показатели кассового плана по доходам бюджета поселения формируются на основании прогноза администраторов доходов, а также текущих поступлений в местный бюджет на текущий финансовый год в разрезе кодов бюджетной классификации доходов бюджета </w:t>
      </w:r>
      <w:r w:rsidR="003E120A">
        <w:t>Мамонского</w:t>
      </w:r>
      <w:r w:rsidRPr="003E120A">
        <w:t xml:space="preserve"> муниципального образования.</w:t>
      </w:r>
    </w:p>
    <w:p w14:paraId="24E23976" w14:textId="1431B5DC" w:rsidR="009D0526" w:rsidRPr="003E120A" w:rsidRDefault="009D0526" w:rsidP="00EB6BA3">
      <w:pPr>
        <w:pStyle w:val="ad"/>
        <w:numPr>
          <w:ilvl w:val="1"/>
          <w:numId w:val="26"/>
        </w:numPr>
        <w:ind w:left="0" w:firstLine="709"/>
        <w:jc w:val="both"/>
      </w:pPr>
      <w:r w:rsidRPr="003E120A">
        <w:t>Кассовый план по доходам составляется на год, с поквартальной разбивкой по форме согласно приложению 1 к настоящему Порядку.</w:t>
      </w:r>
    </w:p>
    <w:p w14:paraId="15C32A4D" w14:textId="4B7D2486" w:rsidR="009D0526" w:rsidRPr="003E120A" w:rsidRDefault="009D0526" w:rsidP="00EB6BA3">
      <w:pPr>
        <w:pStyle w:val="ad"/>
        <w:numPr>
          <w:ilvl w:val="1"/>
          <w:numId w:val="26"/>
        </w:numPr>
        <w:ind w:left="0" w:firstLine="709"/>
        <w:jc w:val="both"/>
      </w:pPr>
      <w:r w:rsidRPr="003E120A">
        <w:lastRenderedPageBreak/>
        <w:t xml:space="preserve">При внесении изменений в бюджет </w:t>
      </w:r>
      <w:r w:rsidR="003E120A">
        <w:t>Мамонского</w:t>
      </w:r>
      <w:r w:rsidRPr="003E120A">
        <w:t xml:space="preserve"> муниципального образования в текущем году администрация в 7-д</w:t>
      </w:r>
      <w:r w:rsidR="00DB1A8B">
        <w:t>не</w:t>
      </w:r>
      <w:r w:rsidRPr="003E120A">
        <w:t>вный срок с даты принятия соответствующего решения формирует уточненные показатели кассового плана по доходам на текущий финансовый год.</w:t>
      </w:r>
    </w:p>
    <w:p w14:paraId="7B3A9BEB" w14:textId="379163C0" w:rsidR="009D0526" w:rsidRDefault="009D0526" w:rsidP="00EB6BA3">
      <w:pPr>
        <w:pStyle w:val="ad"/>
        <w:numPr>
          <w:ilvl w:val="1"/>
          <w:numId w:val="26"/>
        </w:numPr>
        <w:ind w:left="0" w:firstLine="709"/>
        <w:jc w:val="both"/>
      </w:pPr>
      <w:r w:rsidRPr="003E120A">
        <w:t xml:space="preserve">Одновременно с прогнозом кассовых поступлений по доходам бюджета </w:t>
      </w:r>
      <w:r w:rsidR="00DB1A8B">
        <w:t>Мамонского</w:t>
      </w:r>
      <w:r w:rsidRPr="003E120A">
        <w:t xml:space="preserve"> муниципального образования па текущий финансовый год, администрацией предоставляется пояснительная записка, которая должна отражать сведения об исполнении показателей прогноза кассовых поступлений по доходам за отчетный период, а также причины отклонения прогнозных показателей от кассового исполнения бюджета поселения по доходам.</w:t>
      </w:r>
    </w:p>
    <w:p w14:paraId="64E64B2B" w14:textId="77777777" w:rsidR="003E120A" w:rsidRPr="003E120A" w:rsidRDefault="003E120A" w:rsidP="003E120A">
      <w:pPr>
        <w:pStyle w:val="ad"/>
        <w:jc w:val="both"/>
      </w:pPr>
    </w:p>
    <w:p w14:paraId="127C7F4F" w14:textId="59AA8091" w:rsidR="009D0526" w:rsidRPr="003E120A" w:rsidRDefault="009D0526" w:rsidP="00EB6BA3">
      <w:pPr>
        <w:pStyle w:val="22"/>
        <w:numPr>
          <w:ilvl w:val="0"/>
          <w:numId w:val="26"/>
        </w:numPr>
        <w:shd w:val="clear" w:color="auto" w:fill="auto"/>
        <w:tabs>
          <w:tab w:val="left" w:pos="567"/>
        </w:tabs>
        <w:spacing w:before="0" w:after="300" w:line="240" w:lineRule="auto"/>
        <w:ind w:left="0" w:right="-7" w:firstLine="0"/>
        <w:jc w:val="center"/>
      </w:pPr>
      <w:r w:rsidRPr="003E120A">
        <w:t xml:space="preserve">Составление кассового плана по расходам бюджета </w:t>
      </w:r>
      <w:r w:rsidR="003E120A">
        <w:t>Мамонского</w:t>
      </w:r>
      <w:r w:rsidRPr="003E120A">
        <w:t xml:space="preserve"> муниципального образования</w:t>
      </w:r>
    </w:p>
    <w:p w14:paraId="4D2CB3C5" w14:textId="2EA7B842" w:rsidR="009D0526" w:rsidRPr="003E120A" w:rsidRDefault="00EB6BA3" w:rsidP="00EB6BA3">
      <w:pPr>
        <w:pStyle w:val="ad"/>
        <w:numPr>
          <w:ilvl w:val="1"/>
          <w:numId w:val="26"/>
        </w:numPr>
        <w:ind w:left="0" w:firstLine="709"/>
        <w:jc w:val="both"/>
      </w:pPr>
      <w:r>
        <w:t>П</w:t>
      </w:r>
      <w:r w:rsidR="009D0526" w:rsidRPr="003E120A">
        <w:t>оказатели кассового плана по расходам местного бюджета формируются администрацией на основании:</w:t>
      </w:r>
    </w:p>
    <w:p w14:paraId="46F95DA4" w14:textId="6A6EC116" w:rsidR="009D0526" w:rsidRPr="003E120A" w:rsidRDefault="003E120A" w:rsidP="00EB6BA3">
      <w:pPr>
        <w:pStyle w:val="ad"/>
        <w:ind w:firstLine="709"/>
        <w:jc w:val="both"/>
      </w:pPr>
      <w:r>
        <w:t xml:space="preserve">- </w:t>
      </w:r>
      <w:r w:rsidR="009D0526" w:rsidRPr="003E120A">
        <w:t>сводной бюджетной росписи местного бюджета по расходам на текущий</w:t>
      </w:r>
      <w:r>
        <w:t xml:space="preserve"> </w:t>
      </w:r>
      <w:r w:rsidR="009D0526" w:rsidRPr="003E120A">
        <w:t>финансовый год с поквартальной разбивкой:</w:t>
      </w:r>
    </w:p>
    <w:p w14:paraId="678A2495" w14:textId="2AEF0C0F" w:rsidR="009D0526" w:rsidRPr="003E120A" w:rsidRDefault="003E120A" w:rsidP="00EB6BA3">
      <w:pPr>
        <w:pStyle w:val="ad"/>
        <w:ind w:firstLine="709"/>
        <w:jc w:val="both"/>
      </w:pPr>
      <w:r>
        <w:t xml:space="preserve">- </w:t>
      </w:r>
      <w:r w:rsidR="009D0526" w:rsidRPr="003E120A">
        <w:t>лимитов бюджетных обязательств.</w:t>
      </w:r>
    </w:p>
    <w:p w14:paraId="39AA5753" w14:textId="77777777" w:rsidR="009D0526" w:rsidRPr="003E120A" w:rsidRDefault="009D0526" w:rsidP="00EB6BA3">
      <w:pPr>
        <w:pStyle w:val="ad"/>
        <w:numPr>
          <w:ilvl w:val="1"/>
          <w:numId w:val="26"/>
        </w:numPr>
        <w:ind w:left="0" w:firstLine="709"/>
        <w:jc w:val="both"/>
      </w:pPr>
      <w:r w:rsidRPr="003E120A">
        <w:t>Кассовый план по расходам местного бюджета па год и на квартал составляется по форме согласно приложению 2 к настоящему Порядку.</w:t>
      </w:r>
    </w:p>
    <w:p w14:paraId="56E4D3E8" w14:textId="6D3BA28F" w:rsidR="009D0526" w:rsidRPr="003E120A" w:rsidRDefault="009D0526" w:rsidP="00EB6BA3">
      <w:pPr>
        <w:pStyle w:val="ad"/>
        <w:numPr>
          <w:ilvl w:val="1"/>
          <w:numId w:val="26"/>
        </w:numPr>
        <w:ind w:left="0" w:firstLine="709"/>
        <w:jc w:val="both"/>
      </w:pPr>
      <w:r w:rsidRPr="003E120A">
        <w:t>При внесении изменений в кассовый план по расходам учитываются:</w:t>
      </w:r>
    </w:p>
    <w:p w14:paraId="23A2536F" w14:textId="580E04EA" w:rsidR="009D0526" w:rsidRPr="003E120A" w:rsidRDefault="003E120A" w:rsidP="00EB6BA3">
      <w:pPr>
        <w:pStyle w:val="ad"/>
        <w:ind w:firstLine="709"/>
        <w:jc w:val="both"/>
      </w:pPr>
      <w:r>
        <w:t xml:space="preserve">- </w:t>
      </w:r>
      <w:r w:rsidR="009D0526" w:rsidRPr="003E120A">
        <w:t>фактические кассовые выплаты по расходам местного бюджета за отчетный период, учитываются соответствующие показатели периода, следующего за текущим кварталом;</w:t>
      </w:r>
    </w:p>
    <w:p w14:paraId="25678F3C" w14:textId="10017F9C" w:rsidR="009D0526" w:rsidRPr="003E120A" w:rsidRDefault="003E120A" w:rsidP="00EB6BA3">
      <w:pPr>
        <w:pStyle w:val="ad"/>
        <w:ind w:firstLine="709"/>
        <w:jc w:val="both"/>
      </w:pPr>
      <w:r>
        <w:t>-</w:t>
      </w:r>
      <w:r w:rsidR="009D0526" w:rsidRPr="003E120A">
        <w:t xml:space="preserve">изменения бюджетных ассигнований и лимитов бюджетных обязательств на текущий финансовый год, в связи с внесенными изменениями в бюджет </w:t>
      </w:r>
      <w:r>
        <w:t>Мамонского</w:t>
      </w:r>
      <w:r w:rsidR="009D0526" w:rsidRPr="003E120A">
        <w:t xml:space="preserve"> муниципального образования.</w:t>
      </w:r>
    </w:p>
    <w:p w14:paraId="10EEB655" w14:textId="5FAC838E" w:rsidR="009D0526" w:rsidRDefault="009D0526" w:rsidP="00EB6BA3">
      <w:pPr>
        <w:pStyle w:val="ad"/>
        <w:numPr>
          <w:ilvl w:val="1"/>
          <w:numId w:val="26"/>
        </w:numPr>
        <w:ind w:left="0" w:firstLine="709"/>
        <w:jc w:val="both"/>
      </w:pPr>
      <w:r w:rsidRPr="003E120A">
        <w:t xml:space="preserve">Одновременно с прогнозом кассовых выплат по расходам бюджета </w:t>
      </w:r>
      <w:r w:rsidR="003E120A">
        <w:t>Мамонского</w:t>
      </w:r>
      <w:r w:rsidRPr="003E120A">
        <w:t xml:space="preserve"> муниципального образования на текущий финансовый год администрацией предоставляется пояснительная записка, в которой должны отражаться сведения об исполнении показателей прогноза кассовых выплат по расходам на текущий финансовый год. причины отклонения прогнозных показателей от кассового исполнения по расходам, а также принимаемые меры по обеспечению исполнения бюджета поселения.</w:t>
      </w:r>
    </w:p>
    <w:p w14:paraId="422F3D3D" w14:textId="77777777" w:rsidR="003E120A" w:rsidRPr="003E120A" w:rsidRDefault="003E120A" w:rsidP="003E120A">
      <w:pPr>
        <w:pStyle w:val="ad"/>
      </w:pPr>
    </w:p>
    <w:p w14:paraId="30D5A3EF" w14:textId="7B500DC4" w:rsidR="009D0526" w:rsidRPr="003E120A" w:rsidRDefault="009D0526" w:rsidP="00EB6BA3">
      <w:pPr>
        <w:pStyle w:val="22"/>
        <w:numPr>
          <w:ilvl w:val="0"/>
          <w:numId w:val="26"/>
        </w:numPr>
        <w:shd w:val="clear" w:color="auto" w:fill="auto"/>
        <w:tabs>
          <w:tab w:val="left" w:pos="142"/>
        </w:tabs>
        <w:spacing w:before="0" w:after="304" w:line="240" w:lineRule="auto"/>
        <w:ind w:left="0" w:firstLine="0"/>
        <w:jc w:val="center"/>
      </w:pPr>
      <w:r w:rsidRPr="003E120A">
        <w:t xml:space="preserve">Составление кассового плана по источникам финансирования дефицита бюджета </w:t>
      </w:r>
      <w:r w:rsidR="003E120A">
        <w:t>Мамонского муниципального образования</w:t>
      </w:r>
    </w:p>
    <w:p w14:paraId="0EFEE57D" w14:textId="55802C1F" w:rsidR="009D0526" w:rsidRPr="003E120A" w:rsidRDefault="009D0526" w:rsidP="00EB6BA3">
      <w:pPr>
        <w:pStyle w:val="22"/>
        <w:numPr>
          <w:ilvl w:val="1"/>
          <w:numId w:val="26"/>
        </w:numPr>
        <w:shd w:val="clear" w:color="auto" w:fill="auto"/>
        <w:tabs>
          <w:tab w:val="left" w:pos="1142"/>
        </w:tabs>
        <w:spacing w:before="0" w:after="0" w:line="240" w:lineRule="auto"/>
        <w:ind w:left="0" w:firstLine="709"/>
      </w:pPr>
      <w:r w:rsidRPr="003E120A">
        <w:t>Кассовый план по источникам финансирования дефицита местного бюджета формируется па основании сводной бюджетной росписи па текущий финансовый год с учетом:</w:t>
      </w:r>
    </w:p>
    <w:p w14:paraId="63B6A1D5" w14:textId="58FC344D" w:rsidR="009D0526" w:rsidRPr="003E120A" w:rsidRDefault="009D0526" w:rsidP="00EB6BA3">
      <w:pPr>
        <w:pStyle w:val="22"/>
        <w:shd w:val="clear" w:color="auto" w:fill="auto"/>
        <w:tabs>
          <w:tab w:val="left" w:pos="800"/>
        </w:tabs>
        <w:spacing w:before="0" w:after="0" w:line="240" w:lineRule="auto"/>
        <w:ind w:firstLine="709"/>
      </w:pPr>
      <w:r w:rsidRPr="003E120A">
        <w:t xml:space="preserve">текущей потребности в заемных средствах для покрытия дефицита </w:t>
      </w:r>
      <w:r w:rsidRPr="003E120A">
        <w:lastRenderedPageBreak/>
        <w:t xml:space="preserve">бюджета </w:t>
      </w:r>
      <w:r w:rsidR="0041168A">
        <w:t>Мамонского муниципального образования</w:t>
      </w:r>
      <w:r w:rsidRPr="003E120A">
        <w:t>:</w:t>
      </w:r>
    </w:p>
    <w:p w14:paraId="706B55C6" w14:textId="5E6F5F13" w:rsidR="009D0526" w:rsidRPr="003E120A" w:rsidRDefault="009D0526" w:rsidP="00EB6BA3">
      <w:pPr>
        <w:pStyle w:val="22"/>
        <w:shd w:val="clear" w:color="auto" w:fill="auto"/>
        <w:tabs>
          <w:tab w:val="left" w:pos="800"/>
        </w:tabs>
        <w:spacing w:before="0" w:after="0" w:line="240" w:lineRule="auto"/>
        <w:ind w:firstLine="709"/>
      </w:pPr>
      <w:r w:rsidRPr="003E120A">
        <w:t>потребности в средствах на погашение долговых обязательств в соответствии с графиками;</w:t>
      </w:r>
    </w:p>
    <w:p w14:paraId="60C66E43" w14:textId="719F500A" w:rsidR="009D0526" w:rsidRPr="003E120A" w:rsidRDefault="009D0526" w:rsidP="00EB6BA3">
      <w:pPr>
        <w:pStyle w:val="22"/>
        <w:shd w:val="clear" w:color="auto" w:fill="auto"/>
        <w:tabs>
          <w:tab w:val="left" w:pos="822"/>
        </w:tabs>
        <w:spacing w:before="0" w:after="0" w:line="240" w:lineRule="auto"/>
        <w:ind w:firstLine="709"/>
      </w:pPr>
      <w:r w:rsidRPr="003E120A">
        <w:t>объемов предоставления и возврата бюджетных кредитов.</w:t>
      </w:r>
    </w:p>
    <w:p w14:paraId="3780D862" w14:textId="29848F5B" w:rsidR="009D0526" w:rsidRPr="003E120A" w:rsidRDefault="009D0526" w:rsidP="00EB6BA3">
      <w:pPr>
        <w:pStyle w:val="ad"/>
        <w:numPr>
          <w:ilvl w:val="1"/>
          <w:numId w:val="26"/>
        </w:numPr>
        <w:ind w:left="0" w:firstLine="709"/>
        <w:jc w:val="both"/>
      </w:pPr>
      <w:r w:rsidRPr="003E120A">
        <w:t xml:space="preserve">Показатели кассового плана по источникам финансирования дефицита местного бюджета в части формирования показателей по бюджетным кредитам по погашению долговых обязательств на год, с поквартальной разбивкой составляются администрацией по форме, согласно приложению 3 к настоящему </w:t>
      </w:r>
      <w:r w:rsidR="0041168A">
        <w:t>П</w:t>
      </w:r>
      <w:r w:rsidRPr="003E120A">
        <w:t>орядку.</w:t>
      </w:r>
    </w:p>
    <w:p w14:paraId="64F9EB7C" w14:textId="3024CA59" w:rsidR="009D0526" w:rsidRPr="003E120A" w:rsidRDefault="009D0526" w:rsidP="00EB6BA3">
      <w:pPr>
        <w:pStyle w:val="ad"/>
        <w:numPr>
          <w:ilvl w:val="1"/>
          <w:numId w:val="26"/>
        </w:numPr>
        <w:ind w:left="0" w:firstLine="709"/>
        <w:jc w:val="both"/>
      </w:pPr>
      <w:r w:rsidRPr="003E120A">
        <w:t>При расчете показателей кассового плана учитываются оптимальные показатели долговой емкости местного бюджета, установленные Бюджетным Кодексом РФ</w:t>
      </w:r>
      <w:r w:rsidR="000347EC" w:rsidRPr="003E120A">
        <w:t>,</w:t>
      </w:r>
      <w:r w:rsidRPr="003E120A">
        <w:t xml:space="preserve"> и предельный объем муниципального долга, устанавливаемый ежегодно решением о бюджете </w:t>
      </w:r>
      <w:r w:rsidR="0041168A">
        <w:t>Мамонского</w:t>
      </w:r>
      <w:r w:rsidRPr="003E120A">
        <w:t xml:space="preserve"> муниципального образования.</w:t>
      </w:r>
    </w:p>
    <w:p w14:paraId="62CBE39D" w14:textId="77777777" w:rsidR="009D0526" w:rsidRPr="003E120A" w:rsidRDefault="009D0526" w:rsidP="00EB6BA3">
      <w:pPr>
        <w:pStyle w:val="22"/>
        <w:numPr>
          <w:ilvl w:val="1"/>
          <w:numId w:val="26"/>
        </w:numPr>
        <w:shd w:val="clear" w:color="auto" w:fill="auto"/>
        <w:tabs>
          <w:tab w:val="left" w:pos="1068"/>
        </w:tabs>
        <w:spacing w:before="0" w:after="0" w:line="240" w:lineRule="auto"/>
        <w:ind w:left="0" w:firstLine="709"/>
      </w:pPr>
      <w:r w:rsidRPr="003E120A">
        <w:t>Для определения показателей кассового плана по привлечению источников финансирования дефицита местного бюджета, рассчитывается объем текущей потребности в заемных средствах на прогнозируемый период и объем привлекаемых в прогнозируемом периоде заемных средствах с учетом установленного предельного объема муниципального долга. Выбор вида привлечения зависит от возможности реализации того или иного способа заимствования на прогнозируемый период.</w:t>
      </w:r>
    </w:p>
    <w:p w14:paraId="42E7E9A2" w14:textId="42F8401A" w:rsidR="009D0526" w:rsidRPr="003E120A" w:rsidRDefault="009D0526" w:rsidP="00EB6BA3">
      <w:pPr>
        <w:pStyle w:val="22"/>
        <w:numPr>
          <w:ilvl w:val="1"/>
          <w:numId w:val="26"/>
        </w:numPr>
        <w:shd w:val="clear" w:color="auto" w:fill="auto"/>
        <w:tabs>
          <w:tab w:val="left" w:pos="1086"/>
        </w:tabs>
        <w:spacing w:before="0" w:after="0" w:line="240" w:lineRule="auto"/>
        <w:ind w:left="0" w:firstLine="709"/>
      </w:pPr>
      <w:r w:rsidRPr="003E120A">
        <w:t xml:space="preserve">Одновременно с прогнозом кассовых поступлений и кассовых выплат по источникам финансирования дефицита бюджета </w:t>
      </w:r>
      <w:r w:rsidR="0041168A">
        <w:t>Мамонского</w:t>
      </w:r>
      <w:r w:rsidRPr="003E120A">
        <w:t xml:space="preserve"> муниципального образования на текущий финансовый год администрацией предоставляется пояснительная записка, которая должна отражать сведения об исполнении показателей прогноза кассовых поступлений и кассовых выплат по источникам финансирования дефицита бюджета поселения на текущий финансовый год, причины отклонения прогнозных показателей от кассового исполнения бюджета поселения по источникам финансирования бюджета поселения, а также принимаемые меры по обеспечению исполнения бюджета поселения.</w:t>
      </w:r>
    </w:p>
    <w:p w14:paraId="34390158" w14:textId="402C271B" w:rsidR="009D0526" w:rsidRPr="003E120A" w:rsidRDefault="009D0526" w:rsidP="00EB6BA3">
      <w:pPr>
        <w:pStyle w:val="22"/>
        <w:numPr>
          <w:ilvl w:val="1"/>
          <w:numId w:val="26"/>
        </w:numPr>
        <w:shd w:val="clear" w:color="auto" w:fill="auto"/>
        <w:tabs>
          <w:tab w:val="left" w:pos="1086"/>
        </w:tabs>
        <w:spacing w:before="0" w:after="0" w:line="240" w:lineRule="auto"/>
        <w:ind w:left="0" w:firstLine="709"/>
      </w:pPr>
      <w:r w:rsidRPr="003E120A">
        <w:t xml:space="preserve">Показатели к уточненному кассовому плану по источникам финансирования дефицита местного бюджета в аналогичном порядке ежеквартально составляются по форме согласно приложению 3 к настоящему </w:t>
      </w:r>
      <w:r w:rsidR="0041168A">
        <w:t>П</w:t>
      </w:r>
      <w:r w:rsidRPr="003E120A">
        <w:t>орядку.</w:t>
      </w:r>
    </w:p>
    <w:p w14:paraId="17268D62" w14:textId="77777777" w:rsidR="009D0526" w:rsidRPr="003E120A" w:rsidRDefault="009D0526" w:rsidP="003E120A">
      <w:pPr>
        <w:pStyle w:val="22"/>
        <w:shd w:val="clear" w:color="auto" w:fill="auto"/>
        <w:tabs>
          <w:tab w:val="left" w:pos="1086"/>
        </w:tabs>
        <w:spacing w:before="0" w:after="0" w:line="240" w:lineRule="auto"/>
      </w:pPr>
    </w:p>
    <w:p w14:paraId="553609A8" w14:textId="7C5D5812" w:rsidR="00444730" w:rsidRDefault="00000000" w:rsidP="00EB6BA3">
      <w:pPr>
        <w:pStyle w:val="22"/>
        <w:numPr>
          <w:ilvl w:val="0"/>
          <w:numId w:val="26"/>
        </w:numPr>
        <w:shd w:val="clear" w:color="auto" w:fill="auto"/>
        <w:tabs>
          <w:tab w:val="left" w:pos="1086"/>
        </w:tabs>
        <w:spacing w:before="0" w:after="0" w:line="240" w:lineRule="auto"/>
        <w:jc w:val="center"/>
      </w:pPr>
      <w:r w:rsidRPr="00EB6BA3">
        <w:t>Сбалансированность кассового плана</w:t>
      </w:r>
      <w:bookmarkEnd w:id="0"/>
    </w:p>
    <w:p w14:paraId="7A8689B0" w14:textId="77777777" w:rsidR="00EB6BA3" w:rsidRPr="00EB6BA3" w:rsidRDefault="00EB6BA3" w:rsidP="00EB6BA3">
      <w:pPr>
        <w:pStyle w:val="22"/>
        <w:shd w:val="clear" w:color="auto" w:fill="auto"/>
        <w:tabs>
          <w:tab w:val="left" w:pos="1086"/>
        </w:tabs>
        <w:spacing w:before="0" w:after="0" w:line="240" w:lineRule="auto"/>
        <w:ind w:left="432"/>
      </w:pPr>
    </w:p>
    <w:p w14:paraId="151D4F8B" w14:textId="309A015A" w:rsidR="00444730" w:rsidRPr="003E120A" w:rsidRDefault="00000000" w:rsidP="00EB6BA3">
      <w:pPr>
        <w:pStyle w:val="22"/>
        <w:numPr>
          <w:ilvl w:val="1"/>
          <w:numId w:val="26"/>
        </w:numPr>
        <w:shd w:val="clear" w:color="auto" w:fill="auto"/>
        <w:tabs>
          <w:tab w:val="left" w:pos="494"/>
        </w:tabs>
        <w:spacing w:before="0" w:after="0" w:line="240" w:lineRule="auto"/>
        <w:ind w:left="0" w:right="180" w:firstLine="709"/>
      </w:pPr>
      <w:r w:rsidRPr="003E120A">
        <w:t>В случае возникновения кассовых разрывов финансовый отдел рассматривает возможность перенесения части расходов на более поздний период.</w:t>
      </w:r>
    </w:p>
    <w:p w14:paraId="20815559" w14:textId="77777777" w:rsidR="00444730" w:rsidRPr="003E120A" w:rsidRDefault="00000000" w:rsidP="00EB6BA3">
      <w:pPr>
        <w:pStyle w:val="22"/>
        <w:numPr>
          <w:ilvl w:val="1"/>
          <w:numId w:val="26"/>
        </w:numPr>
        <w:shd w:val="clear" w:color="auto" w:fill="auto"/>
        <w:tabs>
          <w:tab w:val="left" w:pos="494"/>
        </w:tabs>
        <w:spacing w:before="0" w:after="0" w:line="240" w:lineRule="auto"/>
        <w:ind w:left="0" w:right="180" w:firstLine="709"/>
      </w:pPr>
      <w:r w:rsidRPr="003E120A">
        <w:t xml:space="preserve">Главные распорядители средств местного бюджета определяют плановые показатели кассового плана поквартально как 1/4 годовых назначений. Исключение составляют расходы на оплату коммунальных услуг, оплату противопожарных и ремонтных работ, расходов на </w:t>
      </w:r>
      <w:r w:rsidRPr="003E120A">
        <w:lastRenderedPageBreak/>
        <w:t>инвестиционную деятельность.</w:t>
      </w:r>
    </w:p>
    <w:p w14:paraId="1CB4069C" w14:textId="77777777" w:rsidR="00444730" w:rsidRDefault="00000000" w:rsidP="00EB6BA3">
      <w:pPr>
        <w:pStyle w:val="22"/>
        <w:numPr>
          <w:ilvl w:val="1"/>
          <w:numId w:val="26"/>
        </w:numPr>
        <w:shd w:val="clear" w:color="auto" w:fill="auto"/>
        <w:tabs>
          <w:tab w:val="left" w:pos="324"/>
        </w:tabs>
        <w:spacing w:before="0" w:after="0" w:line="240" w:lineRule="auto"/>
        <w:ind w:left="0" w:right="180" w:firstLine="709"/>
      </w:pPr>
      <w:r w:rsidRPr="003E120A">
        <w:t>При недостаточности мер, указанных в пункте 1, показатели кассового плана по расходам финансовый отдел приводит в соответствие с показателями кассового плана по доходам.</w:t>
      </w:r>
    </w:p>
    <w:p w14:paraId="07B3DF5C" w14:textId="77777777" w:rsidR="00CB04FC" w:rsidRPr="003E120A" w:rsidRDefault="00CB04FC" w:rsidP="00CB04FC">
      <w:pPr>
        <w:pStyle w:val="22"/>
        <w:shd w:val="clear" w:color="auto" w:fill="auto"/>
        <w:tabs>
          <w:tab w:val="left" w:pos="324"/>
        </w:tabs>
        <w:spacing w:before="0" w:after="0" w:line="240" w:lineRule="auto"/>
        <w:ind w:left="709" w:right="180"/>
      </w:pPr>
    </w:p>
    <w:p w14:paraId="041891F3" w14:textId="4B025119" w:rsidR="009D0526" w:rsidRDefault="009D0526" w:rsidP="00EB6BA3">
      <w:pPr>
        <w:pStyle w:val="22"/>
        <w:numPr>
          <w:ilvl w:val="0"/>
          <w:numId w:val="26"/>
        </w:numPr>
        <w:shd w:val="clear" w:color="auto" w:fill="auto"/>
        <w:tabs>
          <w:tab w:val="left" w:pos="1789"/>
        </w:tabs>
        <w:spacing w:before="0" w:after="92" w:line="240" w:lineRule="auto"/>
        <w:jc w:val="center"/>
      </w:pPr>
      <w:r w:rsidRPr="003E120A">
        <w:t xml:space="preserve">Составление кассового плана исполнения бюджета </w:t>
      </w:r>
      <w:r w:rsidR="00EB6BA3">
        <w:t>Мамонского</w:t>
      </w:r>
      <w:r w:rsidRPr="003E120A">
        <w:t xml:space="preserve"> муниципального образования и внесение изменении</w:t>
      </w:r>
    </w:p>
    <w:p w14:paraId="3C0FAFB7" w14:textId="77777777" w:rsidR="00EB6BA3" w:rsidRPr="003E120A" w:rsidRDefault="00EB6BA3" w:rsidP="00EB6BA3">
      <w:pPr>
        <w:pStyle w:val="22"/>
        <w:shd w:val="clear" w:color="auto" w:fill="auto"/>
        <w:tabs>
          <w:tab w:val="left" w:pos="1789"/>
        </w:tabs>
        <w:spacing w:before="0" w:after="92" w:line="240" w:lineRule="auto"/>
        <w:ind w:left="432"/>
      </w:pPr>
    </w:p>
    <w:p w14:paraId="3DA3BDA4" w14:textId="0B60EE95" w:rsidR="009D0526" w:rsidRPr="003E120A" w:rsidRDefault="009D0526" w:rsidP="00EB6BA3">
      <w:pPr>
        <w:pStyle w:val="ad"/>
        <w:numPr>
          <w:ilvl w:val="1"/>
          <w:numId w:val="26"/>
        </w:numPr>
        <w:ind w:left="0" w:firstLine="709"/>
        <w:jc w:val="both"/>
      </w:pPr>
      <w:r w:rsidRPr="003E120A">
        <w:t>Кассовый план исполнения местного бюджета на текущий финансовый год с поквартальной детализацией составляется отделом бюджетного планирования администрации по форме согласно приложению 4 к настоящему Порядку не позднее 28 декабря отчетного финансового года. Формирование осуществляется на основании показателей кассового плана по доходам, расходам и источникам финансирования дефицита местного бюджета по формам, согласно приложениям 1.2.3 и прогноза безвозмездных поступлений из бюджетов бюджетной системы Российской Федерации в соответствии со сводной бюджетной росписью.</w:t>
      </w:r>
    </w:p>
    <w:p w14:paraId="4DAF166B" w14:textId="76308BAD" w:rsidR="009D0526" w:rsidRPr="003E120A" w:rsidRDefault="009D0526" w:rsidP="00EB6BA3">
      <w:pPr>
        <w:pStyle w:val="ad"/>
        <w:numPr>
          <w:ilvl w:val="1"/>
          <w:numId w:val="26"/>
        </w:numPr>
        <w:ind w:left="0" w:firstLine="709"/>
        <w:jc w:val="both"/>
      </w:pPr>
      <w:r w:rsidRPr="003E120A">
        <w:t xml:space="preserve">Уточняется кассовый план на текущий финансовый год ежеквартально не позднее 7-го числа первого месяца текущего квартала. При составлении учитываются внесенные изменения в сводную бюджетную роспись, лимиты бюджетных обязательств, фактическое исполнение местного бюджета и остатки средств на едином счете местного бюджета на </w:t>
      </w:r>
      <w:r w:rsidR="00EB6BA3">
        <w:t>от</w:t>
      </w:r>
      <w:r w:rsidRPr="003E120A">
        <w:t>четную дату текущего года.</w:t>
      </w:r>
    </w:p>
    <w:p w14:paraId="5CEFF4C6" w14:textId="77777777" w:rsidR="0005752F" w:rsidRPr="003E120A" w:rsidRDefault="0005752F" w:rsidP="003E120A">
      <w:pPr>
        <w:pStyle w:val="22"/>
        <w:shd w:val="clear" w:color="auto" w:fill="auto"/>
        <w:tabs>
          <w:tab w:val="left" w:pos="345"/>
        </w:tabs>
        <w:spacing w:before="0" w:after="0" w:line="240" w:lineRule="auto"/>
        <w:ind w:firstLine="689"/>
      </w:pPr>
    </w:p>
    <w:p w14:paraId="7C000360" w14:textId="77777777" w:rsidR="0005752F" w:rsidRPr="003E120A" w:rsidRDefault="0005752F" w:rsidP="003E120A">
      <w:pPr>
        <w:pStyle w:val="22"/>
        <w:numPr>
          <w:ilvl w:val="0"/>
          <w:numId w:val="11"/>
        </w:numPr>
        <w:shd w:val="clear" w:color="auto" w:fill="auto"/>
        <w:tabs>
          <w:tab w:val="left" w:pos="345"/>
        </w:tabs>
        <w:spacing w:before="0" w:after="0" w:line="240" w:lineRule="auto"/>
        <w:ind w:firstLine="689"/>
        <w:sectPr w:rsidR="0005752F" w:rsidRPr="003E120A" w:rsidSect="0005752F">
          <w:pgSz w:w="11900" w:h="16840"/>
          <w:pgMar w:top="1134" w:right="850" w:bottom="1134" w:left="1701" w:header="0" w:footer="3" w:gutter="0"/>
          <w:pgNumType w:start="3"/>
          <w:cols w:space="720"/>
          <w:noEndnote/>
          <w:docGrid w:linePitch="360"/>
        </w:sectPr>
      </w:pPr>
    </w:p>
    <w:p w14:paraId="79DCDF77" w14:textId="49A17067" w:rsidR="0005752F" w:rsidRPr="003E120A" w:rsidRDefault="00DF6DF1" w:rsidP="00152FC8">
      <w:pPr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12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5752F" w:rsidRPr="003E120A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</w:p>
    <w:p w14:paraId="2975E266" w14:textId="77777777" w:rsidR="0005752F" w:rsidRPr="003E120A" w:rsidRDefault="0005752F" w:rsidP="00152FC8">
      <w:pPr>
        <w:pStyle w:val="ad"/>
        <w:widowControl w:val="0"/>
        <w:ind w:firstLine="689"/>
        <w:jc w:val="right"/>
        <w:rPr>
          <w:rFonts w:eastAsia="Times New Roman"/>
          <w:szCs w:val="28"/>
          <w:lang w:eastAsia="ru-RU"/>
        </w:rPr>
      </w:pPr>
      <w:r w:rsidRPr="003E120A">
        <w:rPr>
          <w:rFonts w:eastAsia="Times New Roman"/>
          <w:szCs w:val="28"/>
          <w:lang w:eastAsia="ru-RU"/>
        </w:rPr>
        <w:t xml:space="preserve">к Порядку составления и ведения </w:t>
      </w:r>
    </w:p>
    <w:p w14:paraId="2A7B3ACC" w14:textId="77777777" w:rsidR="0005752F" w:rsidRPr="003E120A" w:rsidRDefault="0005752F" w:rsidP="00152FC8">
      <w:pPr>
        <w:pStyle w:val="ad"/>
        <w:widowControl w:val="0"/>
        <w:ind w:firstLine="689"/>
        <w:jc w:val="right"/>
        <w:rPr>
          <w:rFonts w:eastAsia="Times New Roman"/>
          <w:szCs w:val="28"/>
          <w:lang w:eastAsia="ru-RU"/>
        </w:rPr>
      </w:pPr>
      <w:r w:rsidRPr="003E120A">
        <w:rPr>
          <w:rFonts w:eastAsia="Times New Roman"/>
          <w:szCs w:val="28"/>
          <w:lang w:eastAsia="ru-RU"/>
        </w:rPr>
        <w:t>кассового плана исполнения бюджета</w:t>
      </w:r>
    </w:p>
    <w:p w14:paraId="548B727C" w14:textId="77777777" w:rsidR="0005752F" w:rsidRPr="003E120A" w:rsidRDefault="0005752F" w:rsidP="00152FC8">
      <w:pPr>
        <w:pStyle w:val="ad"/>
        <w:widowControl w:val="0"/>
        <w:ind w:firstLine="689"/>
        <w:jc w:val="right"/>
        <w:rPr>
          <w:rFonts w:eastAsia="Times New Roman"/>
          <w:szCs w:val="28"/>
          <w:lang w:eastAsia="ru-RU"/>
        </w:rPr>
      </w:pPr>
      <w:r w:rsidRPr="003E120A">
        <w:rPr>
          <w:rFonts w:eastAsia="Times New Roman"/>
          <w:szCs w:val="28"/>
          <w:lang w:eastAsia="ru-RU"/>
        </w:rPr>
        <w:t>Мамонского муниципального образования</w:t>
      </w:r>
    </w:p>
    <w:p w14:paraId="04B3D8BD" w14:textId="77777777" w:rsidR="0005752F" w:rsidRDefault="0005752F" w:rsidP="003E120A">
      <w:pPr>
        <w:pStyle w:val="ad"/>
        <w:ind w:firstLine="689"/>
        <w:jc w:val="both"/>
        <w:rPr>
          <w:rFonts w:eastAsia="Times New Roman"/>
          <w:szCs w:val="28"/>
          <w:lang w:eastAsia="ru-RU"/>
        </w:rPr>
      </w:pPr>
    </w:p>
    <w:p w14:paraId="4F2A8D1F" w14:textId="77777777" w:rsidR="00152FC8" w:rsidRPr="003E120A" w:rsidRDefault="00152FC8" w:rsidP="003E120A">
      <w:pPr>
        <w:pStyle w:val="ad"/>
        <w:ind w:firstLine="689"/>
        <w:jc w:val="both"/>
        <w:rPr>
          <w:rFonts w:eastAsia="Times New Roman"/>
          <w:szCs w:val="28"/>
          <w:lang w:eastAsia="ru-RU"/>
        </w:rPr>
      </w:pPr>
    </w:p>
    <w:p w14:paraId="028E8E66" w14:textId="77777777" w:rsidR="0005752F" w:rsidRPr="00152FC8" w:rsidRDefault="0005752F" w:rsidP="00152FC8">
      <w:pPr>
        <w:pStyle w:val="ad"/>
        <w:ind w:firstLine="689"/>
        <w:jc w:val="center"/>
        <w:rPr>
          <w:rFonts w:eastAsia="Times New Roman"/>
          <w:bCs/>
          <w:szCs w:val="28"/>
          <w:lang w:eastAsia="ru-RU"/>
        </w:rPr>
      </w:pPr>
      <w:r w:rsidRPr="00152FC8">
        <w:rPr>
          <w:rFonts w:eastAsia="Times New Roman"/>
          <w:bCs/>
          <w:szCs w:val="28"/>
          <w:lang w:eastAsia="ru-RU"/>
        </w:rPr>
        <w:t>Кассовый план по доходам бюджета Мамонского муниципального образования на _______ год</w:t>
      </w:r>
    </w:p>
    <w:p w14:paraId="31F99A53" w14:textId="77777777" w:rsidR="0005752F" w:rsidRDefault="0005752F" w:rsidP="003E120A">
      <w:pPr>
        <w:pStyle w:val="ad"/>
        <w:ind w:firstLine="689"/>
        <w:jc w:val="both"/>
        <w:rPr>
          <w:rFonts w:eastAsia="Times New Roman"/>
          <w:bCs/>
          <w:szCs w:val="28"/>
          <w:lang w:eastAsia="ru-RU"/>
        </w:rPr>
      </w:pPr>
    </w:p>
    <w:p w14:paraId="078B80A1" w14:textId="77777777" w:rsidR="00120086" w:rsidRDefault="00120086" w:rsidP="00120086">
      <w:pPr>
        <w:pStyle w:val="ad"/>
        <w:jc w:val="both"/>
        <w:rPr>
          <w:rFonts w:eastAsia="Times New Roman"/>
          <w:bCs/>
          <w:szCs w:val="28"/>
          <w:lang w:eastAsia="ru-RU"/>
        </w:rPr>
      </w:pPr>
    </w:p>
    <w:p w14:paraId="5BCEBB2A" w14:textId="476099CC" w:rsidR="00120086" w:rsidRDefault="00120086" w:rsidP="00120086">
      <w:pPr>
        <w:pStyle w:val="ad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Наименование бюджета   </w:t>
      </w:r>
      <w:r w:rsidRPr="00120086">
        <w:rPr>
          <w:rFonts w:eastAsia="Times New Roman"/>
          <w:bCs/>
          <w:szCs w:val="28"/>
          <w:u w:val="single"/>
          <w:lang w:eastAsia="ru-RU"/>
        </w:rPr>
        <w:t>Бюджет Мамонского муниципального образования</w:t>
      </w:r>
    </w:p>
    <w:p w14:paraId="05135B8A" w14:textId="4F09BD36" w:rsidR="00120086" w:rsidRDefault="00120086" w:rsidP="00120086">
      <w:pPr>
        <w:pStyle w:val="ad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Главный администратор</w:t>
      </w:r>
    </w:p>
    <w:p w14:paraId="1B73226C" w14:textId="1AD23D75" w:rsidR="00120086" w:rsidRDefault="00120086" w:rsidP="00120086">
      <w:pPr>
        <w:pStyle w:val="ad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доходов бюджета   </w:t>
      </w:r>
      <w:r w:rsidR="00AC7452">
        <w:rPr>
          <w:rFonts w:eastAsia="Times New Roman"/>
          <w:bCs/>
          <w:szCs w:val="28"/>
          <w:lang w:eastAsia="ru-RU"/>
        </w:rPr>
        <w:t xml:space="preserve">         </w:t>
      </w:r>
      <w:r>
        <w:rPr>
          <w:rFonts w:eastAsia="Times New Roman"/>
          <w:bCs/>
          <w:szCs w:val="28"/>
          <w:u w:val="single"/>
          <w:lang w:eastAsia="ru-RU"/>
        </w:rPr>
        <w:t xml:space="preserve">Администрация Мамонского муниципального </w:t>
      </w:r>
      <w:r>
        <w:rPr>
          <w:rFonts w:eastAsia="Times New Roman"/>
          <w:bCs/>
          <w:szCs w:val="28"/>
          <w:lang w:eastAsia="ru-RU"/>
        </w:rPr>
        <w:t xml:space="preserve">         </w:t>
      </w:r>
    </w:p>
    <w:p w14:paraId="4E1EBE27" w14:textId="671400C4" w:rsidR="00120086" w:rsidRPr="00120086" w:rsidRDefault="00120086" w:rsidP="00120086">
      <w:pPr>
        <w:pStyle w:val="ad"/>
        <w:jc w:val="both"/>
        <w:rPr>
          <w:rFonts w:eastAsia="Times New Roman"/>
          <w:bCs/>
          <w:szCs w:val="28"/>
          <w:u w:val="single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                        </w:t>
      </w:r>
      <w:r w:rsidR="00AC7452">
        <w:rPr>
          <w:rFonts w:eastAsia="Times New Roman"/>
          <w:bCs/>
          <w:szCs w:val="28"/>
          <w:lang w:eastAsia="ru-RU"/>
        </w:rPr>
        <w:t xml:space="preserve">         </w:t>
      </w:r>
      <w:r>
        <w:rPr>
          <w:rFonts w:eastAsia="Times New Roman"/>
          <w:bCs/>
          <w:szCs w:val="28"/>
          <w:u w:val="single"/>
          <w:lang w:eastAsia="ru-RU"/>
        </w:rPr>
        <w:t>образования- администрация сельского поселения</w:t>
      </w:r>
    </w:p>
    <w:p w14:paraId="16483FA1" w14:textId="77777777" w:rsidR="00120086" w:rsidRPr="00152FC8" w:rsidRDefault="00120086" w:rsidP="00120086">
      <w:pPr>
        <w:pStyle w:val="ad"/>
        <w:jc w:val="both"/>
        <w:rPr>
          <w:rFonts w:eastAsia="Times New Roman"/>
          <w:bCs/>
          <w:szCs w:val="28"/>
          <w:lang w:eastAsia="ru-RU"/>
        </w:rPr>
      </w:pPr>
    </w:p>
    <w:p w14:paraId="4FA22FA1" w14:textId="355C82CD" w:rsidR="0005752F" w:rsidRPr="00152FC8" w:rsidRDefault="0005752F" w:rsidP="00152FC8">
      <w:pPr>
        <w:pStyle w:val="ad"/>
        <w:ind w:firstLine="689"/>
        <w:jc w:val="right"/>
        <w:rPr>
          <w:rFonts w:eastAsia="Times New Roman"/>
          <w:bCs/>
          <w:szCs w:val="28"/>
          <w:lang w:eastAsia="ru-RU"/>
        </w:rPr>
      </w:pPr>
      <w:r w:rsidRPr="00152FC8">
        <w:rPr>
          <w:rFonts w:eastAsia="Times New Roman"/>
          <w:bCs/>
          <w:szCs w:val="28"/>
          <w:lang w:eastAsia="ru-RU"/>
        </w:rPr>
        <w:t xml:space="preserve">руб.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774"/>
        <w:gridCol w:w="1005"/>
        <w:gridCol w:w="990"/>
        <w:gridCol w:w="960"/>
        <w:gridCol w:w="975"/>
        <w:gridCol w:w="1000"/>
      </w:tblGrid>
      <w:tr w:rsidR="0005752F" w:rsidRPr="00152FC8" w14:paraId="52EB11EB" w14:textId="77777777" w:rsidTr="00274116">
        <w:trPr>
          <w:cantSplit/>
          <w:trHeight w:val="431"/>
          <w:jc w:val="center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0A1D4A" w14:textId="18177C5E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4B1265A4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BD2228A" w14:textId="580ADC84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6783D96E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392DDF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Классификация доходов бюджета</w:t>
            </w:r>
          </w:p>
        </w:tc>
        <w:tc>
          <w:tcPr>
            <w:tcW w:w="4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1A6D7" w14:textId="33BAA0E6" w:rsidR="0005752F" w:rsidRPr="00152FC8" w:rsidRDefault="0005752F" w:rsidP="00120086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588A7659" w14:textId="77777777" w:rsidR="0005752F" w:rsidRPr="00152FC8" w:rsidRDefault="0005752F" w:rsidP="00120086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05752F" w:rsidRPr="00152FC8" w14:paraId="52D6A1D2" w14:textId="77777777" w:rsidTr="00274116">
        <w:trPr>
          <w:cantSplit/>
          <w:trHeight w:val="555"/>
          <w:jc w:val="center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1B3931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6DD7F3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028C98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8A539" w14:textId="77777777" w:rsidR="0005752F" w:rsidRPr="00152FC8" w:rsidRDefault="0005752F" w:rsidP="00120086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Всего на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734E1" w14:textId="77777777" w:rsidR="0005752F" w:rsidRPr="00152FC8" w:rsidRDefault="0005752F" w:rsidP="00120086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  <w:p w14:paraId="13C465EC" w14:textId="77777777" w:rsidR="0005752F" w:rsidRPr="00152FC8" w:rsidRDefault="0005752F" w:rsidP="00120086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6BB77" w14:textId="77777777" w:rsidR="0005752F" w:rsidRPr="00152FC8" w:rsidRDefault="0005752F" w:rsidP="00120086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  <w:p w14:paraId="7BD2AEED" w14:textId="77777777" w:rsidR="0005752F" w:rsidRPr="00152FC8" w:rsidRDefault="0005752F" w:rsidP="00120086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DAD1C" w14:textId="77777777" w:rsidR="0005752F" w:rsidRPr="00152FC8" w:rsidRDefault="0005752F" w:rsidP="00120086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  <w:p w14:paraId="4237047B" w14:textId="77777777" w:rsidR="0005752F" w:rsidRPr="00152FC8" w:rsidRDefault="0005752F" w:rsidP="00120086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3BF72" w14:textId="77777777" w:rsidR="0005752F" w:rsidRPr="00152FC8" w:rsidRDefault="0005752F" w:rsidP="00120086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  <w:p w14:paraId="31C44D4F" w14:textId="77777777" w:rsidR="0005752F" w:rsidRPr="00152FC8" w:rsidRDefault="0005752F" w:rsidP="00120086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квартал</w:t>
            </w:r>
          </w:p>
        </w:tc>
      </w:tr>
      <w:tr w:rsidR="0005752F" w:rsidRPr="00152FC8" w14:paraId="5297C817" w14:textId="77777777" w:rsidTr="00274116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AD221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BF17D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C166A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4975B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F5666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266D0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F18A6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15F09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05752F" w:rsidRPr="00152FC8" w14:paraId="3959BB27" w14:textId="77777777" w:rsidTr="00274116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402E2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F5A7C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F44B3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B7865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68DB7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762DA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7EF9B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FDFCE" w14:textId="77777777" w:rsidR="0005752F" w:rsidRPr="00152FC8" w:rsidRDefault="0005752F" w:rsidP="003E120A">
            <w:pPr>
              <w:pStyle w:val="ad"/>
              <w:ind w:firstLine="689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520846AC" w14:textId="5AA5095C" w:rsidR="00444730" w:rsidRPr="00152FC8" w:rsidRDefault="00444730" w:rsidP="003E120A">
      <w:pPr>
        <w:pStyle w:val="30"/>
        <w:shd w:val="clear" w:color="auto" w:fill="auto"/>
        <w:spacing w:after="0" w:line="240" w:lineRule="auto"/>
        <w:ind w:firstLine="689"/>
        <w:jc w:val="both"/>
        <w:rPr>
          <w:b w:val="0"/>
          <w:sz w:val="28"/>
          <w:szCs w:val="28"/>
        </w:rPr>
      </w:pPr>
    </w:p>
    <w:p w14:paraId="7AD544E2" w14:textId="77777777" w:rsidR="00120086" w:rsidRDefault="00120086" w:rsidP="001200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</w:t>
      </w:r>
    </w:p>
    <w:p w14:paraId="4B0FFDDD" w14:textId="45B15A2F" w:rsidR="00DF6DF1" w:rsidRPr="00152FC8" w:rsidRDefault="00120086" w:rsidP="001200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финансово-экономического отдела   _____________         __________________</w:t>
      </w:r>
    </w:p>
    <w:p w14:paraId="53329C91" w14:textId="462D24AA" w:rsidR="00152FC8" w:rsidRPr="00152FC8" w:rsidRDefault="00120086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подпись                    расшифровка   </w:t>
      </w:r>
    </w:p>
    <w:p w14:paraId="4E727438" w14:textId="77777777" w:rsidR="00DF6DF1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B629D7" w14:textId="77777777" w:rsidR="00152FC8" w:rsidRDefault="00152FC8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279F27" w14:textId="77777777" w:rsidR="00152FC8" w:rsidRPr="00152FC8" w:rsidRDefault="00152FC8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275AC1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C8283C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AE446A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53CBA5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1E6AE4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10D82E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30DC88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79421B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9A7BF6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315EE5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5FCCBC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D5463F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A66119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C41C5D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8D58A4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6BB2DB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C850CB" w14:textId="77777777" w:rsidR="00DF6DF1" w:rsidRPr="00152FC8" w:rsidRDefault="00DF6DF1" w:rsidP="003E120A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B648D0" w14:textId="5635CE0B" w:rsidR="0005752F" w:rsidRPr="00152FC8" w:rsidRDefault="00DF6DF1" w:rsidP="00152FC8">
      <w:pPr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2F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="0005752F" w:rsidRPr="00152F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2FC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5752F" w:rsidRPr="00152F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F140B88" w14:textId="77777777" w:rsidR="0005752F" w:rsidRPr="00152FC8" w:rsidRDefault="0005752F" w:rsidP="00152FC8">
      <w:pPr>
        <w:pStyle w:val="ad"/>
        <w:widowControl w:val="0"/>
        <w:ind w:firstLine="689"/>
        <w:jc w:val="right"/>
        <w:rPr>
          <w:rFonts w:eastAsia="Times New Roman"/>
          <w:bCs/>
          <w:szCs w:val="28"/>
          <w:lang w:eastAsia="ru-RU"/>
        </w:rPr>
      </w:pPr>
      <w:r w:rsidRPr="00152FC8">
        <w:rPr>
          <w:rFonts w:eastAsia="Times New Roman"/>
          <w:bCs/>
          <w:szCs w:val="28"/>
          <w:lang w:eastAsia="ru-RU"/>
        </w:rPr>
        <w:t xml:space="preserve">к Порядку составления и ведения </w:t>
      </w:r>
    </w:p>
    <w:p w14:paraId="1F0B548C" w14:textId="77777777" w:rsidR="0005752F" w:rsidRPr="00152FC8" w:rsidRDefault="0005752F" w:rsidP="00152FC8">
      <w:pPr>
        <w:pStyle w:val="ad"/>
        <w:widowControl w:val="0"/>
        <w:ind w:firstLine="689"/>
        <w:jc w:val="right"/>
        <w:rPr>
          <w:rFonts w:eastAsia="Times New Roman"/>
          <w:bCs/>
          <w:szCs w:val="28"/>
          <w:lang w:eastAsia="ru-RU"/>
        </w:rPr>
      </w:pPr>
      <w:r w:rsidRPr="00152FC8">
        <w:rPr>
          <w:rFonts w:eastAsia="Times New Roman"/>
          <w:bCs/>
          <w:szCs w:val="28"/>
          <w:lang w:eastAsia="ru-RU"/>
        </w:rPr>
        <w:t>кассового плана исполнения бюджета</w:t>
      </w:r>
    </w:p>
    <w:p w14:paraId="10B7472B" w14:textId="77777777" w:rsidR="0005752F" w:rsidRPr="00152FC8" w:rsidRDefault="0005752F" w:rsidP="00152FC8">
      <w:pPr>
        <w:pStyle w:val="ad"/>
        <w:widowControl w:val="0"/>
        <w:ind w:firstLine="689"/>
        <w:jc w:val="right"/>
        <w:rPr>
          <w:rFonts w:eastAsia="Times New Roman"/>
          <w:bCs/>
          <w:szCs w:val="28"/>
          <w:lang w:eastAsia="ru-RU"/>
        </w:rPr>
      </w:pPr>
      <w:r w:rsidRPr="00152FC8">
        <w:rPr>
          <w:rFonts w:eastAsia="Times New Roman"/>
          <w:bCs/>
          <w:szCs w:val="28"/>
          <w:lang w:eastAsia="ru-RU"/>
        </w:rPr>
        <w:t>Мамонского муниципального образования</w:t>
      </w:r>
    </w:p>
    <w:p w14:paraId="6231FAF6" w14:textId="77777777" w:rsidR="0005752F" w:rsidRDefault="0005752F" w:rsidP="00152FC8">
      <w:pPr>
        <w:pStyle w:val="ad"/>
        <w:ind w:firstLine="689"/>
        <w:jc w:val="center"/>
        <w:rPr>
          <w:rFonts w:eastAsia="Times New Roman"/>
          <w:bCs/>
          <w:szCs w:val="28"/>
          <w:lang w:eastAsia="ru-RU"/>
        </w:rPr>
      </w:pPr>
    </w:p>
    <w:p w14:paraId="51C14CD8" w14:textId="77777777" w:rsidR="00152FC8" w:rsidRPr="00152FC8" w:rsidRDefault="00152FC8" w:rsidP="00152FC8">
      <w:pPr>
        <w:pStyle w:val="ad"/>
        <w:ind w:firstLine="689"/>
        <w:jc w:val="center"/>
        <w:rPr>
          <w:rFonts w:eastAsia="Times New Roman"/>
          <w:bCs/>
          <w:szCs w:val="28"/>
          <w:lang w:eastAsia="ru-RU"/>
        </w:rPr>
      </w:pPr>
    </w:p>
    <w:p w14:paraId="32758E01" w14:textId="4AB3223E" w:rsidR="0005752F" w:rsidRPr="00152FC8" w:rsidRDefault="0005752F" w:rsidP="00152FC8">
      <w:pPr>
        <w:pStyle w:val="ad"/>
        <w:ind w:firstLine="689"/>
        <w:jc w:val="center"/>
        <w:rPr>
          <w:rFonts w:eastAsia="Times New Roman"/>
          <w:bCs/>
          <w:szCs w:val="28"/>
          <w:lang w:eastAsia="ru-RU"/>
        </w:rPr>
      </w:pPr>
      <w:r w:rsidRPr="00152FC8">
        <w:rPr>
          <w:rFonts w:eastAsia="Times New Roman"/>
          <w:bCs/>
          <w:szCs w:val="28"/>
          <w:lang w:eastAsia="ru-RU"/>
        </w:rPr>
        <w:t xml:space="preserve">Кассовый план по </w:t>
      </w:r>
      <w:r w:rsidR="00DF6DF1" w:rsidRPr="00152FC8">
        <w:rPr>
          <w:rFonts w:eastAsia="Times New Roman"/>
          <w:bCs/>
          <w:szCs w:val="28"/>
          <w:lang w:eastAsia="ru-RU"/>
        </w:rPr>
        <w:t>расходам</w:t>
      </w:r>
      <w:r w:rsidRPr="00152FC8">
        <w:rPr>
          <w:rFonts w:eastAsia="Times New Roman"/>
          <w:bCs/>
          <w:szCs w:val="28"/>
          <w:lang w:eastAsia="ru-RU"/>
        </w:rPr>
        <w:t xml:space="preserve"> бюджета Мамонского муниципального образования на _______ год</w:t>
      </w:r>
    </w:p>
    <w:p w14:paraId="62D57FA6" w14:textId="77777777" w:rsidR="0005752F" w:rsidRDefault="0005752F" w:rsidP="003E120A">
      <w:pPr>
        <w:pStyle w:val="ad"/>
        <w:ind w:firstLine="689"/>
        <w:jc w:val="both"/>
        <w:rPr>
          <w:rFonts w:eastAsia="Times New Roman"/>
          <w:bCs/>
          <w:szCs w:val="28"/>
          <w:lang w:eastAsia="ru-RU"/>
        </w:rPr>
      </w:pPr>
    </w:p>
    <w:p w14:paraId="5B8153A5" w14:textId="77777777" w:rsidR="00120086" w:rsidRDefault="00120086" w:rsidP="003E120A">
      <w:pPr>
        <w:pStyle w:val="ad"/>
        <w:ind w:firstLine="689"/>
        <w:jc w:val="both"/>
        <w:rPr>
          <w:rFonts w:eastAsia="Times New Roman"/>
          <w:bCs/>
          <w:szCs w:val="28"/>
          <w:lang w:eastAsia="ru-RU"/>
        </w:rPr>
      </w:pPr>
    </w:p>
    <w:p w14:paraId="105CF2F6" w14:textId="77777777" w:rsidR="00120086" w:rsidRDefault="00120086" w:rsidP="00120086">
      <w:pPr>
        <w:pStyle w:val="ad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Наименование бюджета   </w:t>
      </w:r>
      <w:r w:rsidRPr="00120086">
        <w:rPr>
          <w:rFonts w:eastAsia="Times New Roman"/>
          <w:bCs/>
          <w:szCs w:val="28"/>
          <w:u w:val="single"/>
          <w:lang w:eastAsia="ru-RU"/>
        </w:rPr>
        <w:t>Бюджет Мамонского муниципального образования</w:t>
      </w:r>
    </w:p>
    <w:p w14:paraId="5D8E7E00" w14:textId="17A2DF4F" w:rsidR="00120086" w:rsidRDefault="00120086" w:rsidP="00120086">
      <w:pPr>
        <w:pStyle w:val="ad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Главный распорядитель   </w:t>
      </w:r>
      <w:r>
        <w:rPr>
          <w:rFonts w:eastAsia="Times New Roman"/>
          <w:bCs/>
          <w:szCs w:val="28"/>
          <w:u w:val="single"/>
          <w:lang w:eastAsia="ru-RU"/>
        </w:rPr>
        <w:t xml:space="preserve">Администрация Мамонского муниципального </w:t>
      </w:r>
      <w:r>
        <w:rPr>
          <w:rFonts w:eastAsia="Times New Roman"/>
          <w:bCs/>
          <w:szCs w:val="28"/>
          <w:lang w:eastAsia="ru-RU"/>
        </w:rPr>
        <w:t xml:space="preserve">         </w:t>
      </w:r>
    </w:p>
    <w:p w14:paraId="3E84B4F8" w14:textId="6676F58D" w:rsidR="00120086" w:rsidRPr="00120086" w:rsidRDefault="00120086" w:rsidP="00120086">
      <w:pPr>
        <w:pStyle w:val="ad"/>
        <w:jc w:val="both"/>
        <w:rPr>
          <w:rFonts w:eastAsia="Times New Roman"/>
          <w:bCs/>
          <w:szCs w:val="28"/>
          <w:u w:val="single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                       </w:t>
      </w:r>
      <w:r w:rsidR="00AC7452">
        <w:rPr>
          <w:rFonts w:eastAsia="Times New Roman"/>
          <w:bCs/>
          <w:szCs w:val="28"/>
          <w:lang w:eastAsia="ru-RU"/>
        </w:rPr>
        <w:t xml:space="preserve">           </w:t>
      </w:r>
      <w:r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u w:val="single"/>
          <w:lang w:eastAsia="ru-RU"/>
        </w:rPr>
        <w:t>образования- администрация сельского поселения</w:t>
      </w:r>
    </w:p>
    <w:p w14:paraId="0A7A57B0" w14:textId="77777777" w:rsidR="00120086" w:rsidRPr="00152FC8" w:rsidRDefault="00120086" w:rsidP="003E120A">
      <w:pPr>
        <w:pStyle w:val="ad"/>
        <w:ind w:firstLine="689"/>
        <w:jc w:val="both"/>
        <w:rPr>
          <w:rFonts w:eastAsia="Times New Roman"/>
          <w:bCs/>
          <w:szCs w:val="28"/>
          <w:lang w:eastAsia="ru-RU"/>
        </w:rPr>
      </w:pPr>
    </w:p>
    <w:p w14:paraId="338EE17E" w14:textId="6B6BA443" w:rsidR="0005752F" w:rsidRPr="00152FC8" w:rsidRDefault="0005752F" w:rsidP="00152FC8">
      <w:pPr>
        <w:pStyle w:val="ad"/>
        <w:ind w:firstLine="689"/>
        <w:jc w:val="right"/>
        <w:rPr>
          <w:rFonts w:eastAsia="Times New Roman"/>
          <w:bCs/>
          <w:szCs w:val="28"/>
          <w:lang w:eastAsia="ru-RU"/>
        </w:rPr>
      </w:pPr>
      <w:r w:rsidRPr="00152FC8">
        <w:rPr>
          <w:rFonts w:eastAsia="Times New Roman"/>
          <w:bCs/>
          <w:szCs w:val="28"/>
          <w:lang w:eastAsia="ru-RU"/>
        </w:rPr>
        <w:t xml:space="preserve">руб.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774"/>
        <w:gridCol w:w="1005"/>
        <w:gridCol w:w="990"/>
        <w:gridCol w:w="960"/>
        <w:gridCol w:w="975"/>
        <w:gridCol w:w="1000"/>
      </w:tblGrid>
      <w:tr w:rsidR="0005752F" w:rsidRPr="00152FC8" w14:paraId="54A5CFB4" w14:textId="77777777" w:rsidTr="00274116">
        <w:trPr>
          <w:cantSplit/>
          <w:trHeight w:val="431"/>
          <w:jc w:val="center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B6D5E9E" w14:textId="282EA5A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7DD37D94" w14:textId="7777777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585A116" w14:textId="2095B88F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62818874" w14:textId="01583912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="00152FC8">
              <w:rPr>
                <w:rFonts w:eastAsia="Times New Roman"/>
                <w:bCs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7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5CC493" w14:textId="087CF58D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Классификация </w:t>
            </w:r>
            <w:r w:rsidR="00152FC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расходов </w:t>
            </w: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4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EE0D99" w14:textId="2AD604F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328C8A63" w14:textId="7777777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05752F" w:rsidRPr="00152FC8" w14:paraId="2BA90CAC" w14:textId="77777777" w:rsidTr="00274116">
        <w:trPr>
          <w:cantSplit/>
          <w:trHeight w:val="555"/>
          <w:jc w:val="center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1E2120" w14:textId="7777777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E9C8AE" w14:textId="7777777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C47F05" w14:textId="7777777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49CB6B" w14:textId="7777777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Всего на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D9139" w14:textId="7777777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  <w:p w14:paraId="5F89313D" w14:textId="7777777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32E2FA" w14:textId="7777777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  <w:p w14:paraId="143A674A" w14:textId="7777777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94CE3" w14:textId="7777777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  <w:p w14:paraId="5727737C" w14:textId="7777777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863FC7" w14:textId="7777777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  <w:p w14:paraId="7C498610" w14:textId="77777777" w:rsidR="0005752F" w:rsidRPr="00152FC8" w:rsidRDefault="0005752F" w:rsidP="00152FC8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квартал</w:t>
            </w:r>
          </w:p>
        </w:tc>
      </w:tr>
      <w:tr w:rsidR="0005752F" w:rsidRPr="00152FC8" w14:paraId="04F419D7" w14:textId="77777777" w:rsidTr="00274116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57FBE1" w14:textId="6F89485A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68E9A" w14:textId="77777777" w:rsidR="007E379D" w:rsidRPr="00152FC8" w:rsidRDefault="007E379D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975B3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52002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9A73E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1F069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09B6E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76FAC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05752F" w:rsidRPr="00152FC8" w14:paraId="10A8D553" w14:textId="77777777" w:rsidTr="00274116">
        <w:trPr>
          <w:trHeight w:val="27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011F7" w14:textId="00A98F9F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E07CC" w14:textId="77777777" w:rsidR="007E379D" w:rsidRPr="00152FC8" w:rsidRDefault="007E379D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DF97F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9558C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3E8F2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C8D50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62A94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C348D" w14:textId="77777777" w:rsidR="0005752F" w:rsidRPr="00152FC8" w:rsidRDefault="0005752F" w:rsidP="003E120A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119B591C" w14:textId="77777777" w:rsidR="0005752F" w:rsidRPr="00152FC8" w:rsidRDefault="0005752F" w:rsidP="003E120A">
      <w:pPr>
        <w:pStyle w:val="30"/>
        <w:shd w:val="clear" w:color="auto" w:fill="auto"/>
        <w:spacing w:after="0" w:line="240" w:lineRule="auto"/>
        <w:ind w:firstLine="689"/>
        <w:jc w:val="both"/>
        <w:rPr>
          <w:b w:val="0"/>
          <w:sz w:val="28"/>
          <w:szCs w:val="28"/>
        </w:rPr>
      </w:pPr>
    </w:p>
    <w:p w14:paraId="2AF43462" w14:textId="188142E1" w:rsidR="00DF6DF1" w:rsidRDefault="00DF6DF1" w:rsidP="003E120A">
      <w:pPr>
        <w:pStyle w:val="30"/>
        <w:shd w:val="clear" w:color="auto" w:fill="auto"/>
        <w:spacing w:after="0" w:line="240" w:lineRule="auto"/>
        <w:ind w:firstLine="689"/>
        <w:jc w:val="both"/>
        <w:rPr>
          <w:b w:val="0"/>
          <w:sz w:val="28"/>
          <w:szCs w:val="28"/>
        </w:rPr>
      </w:pPr>
    </w:p>
    <w:p w14:paraId="50E099C1" w14:textId="77777777" w:rsidR="00120086" w:rsidRDefault="00120086" w:rsidP="001200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</w:t>
      </w:r>
    </w:p>
    <w:p w14:paraId="53775CC0" w14:textId="77777777" w:rsidR="00120086" w:rsidRPr="00152FC8" w:rsidRDefault="00120086" w:rsidP="0012008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финансово-экономического отдела   _____________         __________________</w:t>
      </w:r>
    </w:p>
    <w:p w14:paraId="252E1136" w14:textId="77777777" w:rsidR="00120086" w:rsidRDefault="00120086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подпись                    расшифровка   </w:t>
      </w:r>
    </w:p>
    <w:p w14:paraId="25F03718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80CF33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4DE1D3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81DB9D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5FDDFE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C530B2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5923FA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A79E7A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DD057A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82B3BD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5FD2D0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240ADA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681CEE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C41BD4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639763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05AE4C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619A65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5FEB97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EBAED1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259B67" w14:textId="77777777" w:rsidR="00AC7452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C1F62F" w14:textId="1F70F74E" w:rsidR="00AC7452" w:rsidRPr="00152FC8" w:rsidRDefault="00AC7452" w:rsidP="00AC7452">
      <w:pPr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2FC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  <w:r w:rsidRPr="00152F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50E6381" w14:textId="77777777" w:rsidR="00AC7452" w:rsidRPr="00152FC8" w:rsidRDefault="00AC7452" w:rsidP="00AC7452">
      <w:pPr>
        <w:pStyle w:val="ad"/>
        <w:widowControl w:val="0"/>
        <w:ind w:firstLine="689"/>
        <w:jc w:val="right"/>
        <w:rPr>
          <w:rFonts w:eastAsia="Times New Roman"/>
          <w:bCs/>
          <w:szCs w:val="28"/>
          <w:lang w:eastAsia="ru-RU"/>
        </w:rPr>
      </w:pPr>
      <w:r w:rsidRPr="00152FC8">
        <w:rPr>
          <w:rFonts w:eastAsia="Times New Roman"/>
          <w:bCs/>
          <w:szCs w:val="28"/>
          <w:lang w:eastAsia="ru-RU"/>
        </w:rPr>
        <w:t xml:space="preserve">к Порядку составления и ведения </w:t>
      </w:r>
    </w:p>
    <w:p w14:paraId="440C446C" w14:textId="77777777" w:rsidR="00AC7452" w:rsidRPr="00152FC8" w:rsidRDefault="00AC7452" w:rsidP="00AC7452">
      <w:pPr>
        <w:pStyle w:val="ad"/>
        <w:widowControl w:val="0"/>
        <w:ind w:firstLine="689"/>
        <w:jc w:val="right"/>
        <w:rPr>
          <w:rFonts w:eastAsia="Times New Roman"/>
          <w:bCs/>
          <w:szCs w:val="28"/>
          <w:lang w:eastAsia="ru-RU"/>
        </w:rPr>
      </w:pPr>
      <w:r w:rsidRPr="00152FC8">
        <w:rPr>
          <w:rFonts w:eastAsia="Times New Roman"/>
          <w:bCs/>
          <w:szCs w:val="28"/>
          <w:lang w:eastAsia="ru-RU"/>
        </w:rPr>
        <w:t>кассового плана исполнения бюджета</w:t>
      </w:r>
    </w:p>
    <w:p w14:paraId="25A9C71E" w14:textId="77777777" w:rsidR="00AC7452" w:rsidRPr="00152FC8" w:rsidRDefault="00AC7452" w:rsidP="00AC7452">
      <w:pPr>
        <w:pStyle w:val="ad"/>
        <w:widowControl w:val="0"/>
        <w:ind w:firstLine="689"/>
        <w:jc w:val="right"/>
        <w:rPr>
          <w:rFonts w:eastAsia="Times New Roman"/>
          <w:bCs/>
          <w:szCs w:val="28"/>
          <w:lang w:eastAsia="ru-RU"/>
        </w:rPr>
      </w:pPr>
      <w:r w:rsidRPr="00152FC8">
        <w:rPr>
          <w:rFonts w:eastAsia="Times New Roman"/>
          <w:bCs/>
          <w:szCs w:val="28"/>
          <w:lang w:eastAsia="ru-RU"/>
        </w:rPr>
        <w:t>Мамонского муниципального образования</w:t>
      </w:r>
    </w:p>
    <w:p w14:paraId="7D48823E" w14:textId="77777777" w:rsidR="00AC7452" w:rsidRDefault="00AC7452" w:rsidP="00AC7452">
      <w:pPr>
        <w:pStyle w:val="ad"/>
        <w:ind w:firstLine="689"/>
        <w:jc w:val="center"/>
        <w:rPr>
          <w:rFonts w:eastAsia="Times New Roman"/>
          <w:bCs/>
          <w:szCs w:val="28"/>
          <w:lang w:eastAsia="ru-RU"/>
        </w:rPr>
      </w:pPr>
    </w:p>
    <w:p w14:paraId="61B97524" w14:textId="77777777" w:rsidR="00AC7452" w:rsidRPr="00152FC8" w:rsidRDefault="00AC7452" w:rsidP="00AC7452">
      <w:pPr>
        <w:pStyle w:val="ad"/>
        <w:ind w:firstLine="689"/>
        <w:jc w:val="center"/>
        <w:rPr>
          <w:rFonts w:eastAsia="Times New Roman"/>
          <w:bCs/>
          <w:szCs w:val="28"/>
          <w:lang w:eastAsia="ru-RU"/>
        </w:rPr>
      </w:pPr>
    </w:p>
    <w:p w14:paraId="22CFC038" w14:textId="5006C6CF" w:rsidR="00AC7452" w:rsidRPr="00152FC8" w:rsidRDefault="00AC7452" w:rsidP="00AC7452">
      <w:pPr>
        <w:pStyle w:val="ad"/>
        <w:ind w:firstLine="689"/>
        <w:jc w:val="center"/>
        <w:rPr>
          <w:rFonts w:eastAsia="Times New Roman"/>
          <w:bCs/>
          <w:szCs w:val="28"/>
          <w:lang w:eastAsia="ru-RU"/>
        </w:rPr>
      </w:pPr>
      <w:r w:rsidRPr="00152FC8">
        <w:rPr>
          <w:rFonts w:eastAsia="Times New Roman"/>
          <w:bCs/>
          <w:szCs w:val="28"/>
          <w:lang w:eastAsia="ru-RU"/>
        </w:rPr>
        <w:t xml:space="preserve">Кассовый план по </w:t>
      </w:r>
      <w:r>
        <w:rPr>
          <w:rFonts w:eastAsia="Times New Roman"/>
          <w:bCs/>
          <w:szCs w:val="28"/>
          <w:lang w:eastAsia="ru-RU"/>
        </w:rPr>
        <w:t>источникам финансирования</w:t>
      </w:r>
      <w:r w:rsidRPr="00152FC8">
        <w:rPr>
          <w:rFonts w:eastAsia="Times New Roman"/>
          <w:bCs/>
          <w:szCs w:val="28"/>
          <w:lang w:eastAsia="ru-RU"/>
        </w:rPr>
        <w:t xml:space="preserve"> бюджета Мамонского муниципального образования на _______ год</w:t>
      </w:r>
    </w:p>
    <w:p w14:paraId="170DEB87" w14:textId="77777777" w:rsidR="00AC7452" w:rsidRDefault="00AC7452" w:rsidP="00AC7452">
      <w:pPr>
        <w:pStyle w:val="ad"/>
        <w:ind w:firstLine="689"/>
        <w:jc w:val="both"/>
        <w:rPr>
          <w:rFonts w:eastAsia="Times New Roman"/>
          <w:bCs/>
          <w:szCs w:val="28"/>
          <w:lang w:eastAsia="ru-RU"/>
        </w:rPr>
      </w:pPr>
    </w:p>
    <w:p w14:paraId="0C1162F4" w14:textId="77777777" w:rsidR="00AC7452" w:rsidRDefault="00AC7452" w:rsidP="00AC7452">
      <w:pPr>
        <w:pStyle w:val="ad"/>
        <w:ind w:firstLine="689"/>
        <w:jc w:val="both"/>
        <w:rPr>
          <w:rFonts w:eastAsia="Times New Roman"/>
          <w:bCs/>
          <w:szCs w:val="28"/>
          <w:lang w:eastAsia="ru-RU"/>
        </w:rPr>
      </w:pPr>
    </w:p>
    <w:p w14:paraId="15F32461" w14:textId="004FD9C7" w:rsidR="00AC7452" w:rsidRPr="00152FC8" w:rsidRDefault="00AC7452" w:rsidP="00AC7452">
      <w:pPr>
        <w:pStyle w:val="ad"/>
        <w:ind w:firstLine="689"/>
        <w:jc w:val="right"/>
        <w:rPr>
          <w:rFonts w:eastAsia="Times New Roman"/>
          <w:bCs/>
          <w:szCs w:val="28"/>
          <w:lang w:eastAsia="ru-RU"/>
        </w:rPr>
      </w:pPr>
      <w:r w:rsidRPr="00152FC8">
        <w:rPr>
          <w:rFonts w:eastAsia="Times New Roman"/>
          <w:bCs/>
          <w:szCs w:val="28"/>
          <w:lang w:eastAsia="ru-RU"/>
        </w:rPr>
        <w:t xml:space="preserve">руб. </w:t>
      </w:r>
    </w:p>
    <w:tbl>
      <w:tblPr>
        <w:tblW w:w="9539" w:type="dxa"/>
        <w:jc w:val="center"/>
        <w:tblLayout w:type="fixed"/>
        <w:tblLook w:val="04A0" w:firstRow="1" w:lastRow="0" w:firstColumn="1" w:lastColumn="0" w:noHBand="0" w:noVBand="1"/>
      </w:tblPr>
      <w:tblGrid>
        <w:gridCol w:w="1691"/>
        <w:gridCol w:w="1701"/>
        <w:gridCol w:w="1418"/>
        <w:gridCol w:w="850"/>
        <w:gridCol w:w="993"/>
        <w:gridCol w:w="992"/>
        <w:gridCol w:w="992"/>
        <w:gridCol w:w="902"/>
      </w:tblGrid>
      <w:tr w:rsidR="00AC7452" w:rsidRPr="00152FC8" w14:paraId="54A00577" w14:textId="77777777" w:rsidTr="00AC7452">
        <w:trPr>
          <w:cantSplit/>
          <w:trHeight w:val="431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BC75669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194AC454" w14:textId="31FF4681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45A773F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7D9D9695" w14:textId="4BC90A66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Код администратора источников финансирования бюджета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A6C525" w14:textId="236B49B4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Код источника финансирования дефицита бюджета</w:t>
            </w:r>
          </w:p>
        </w:tc>
        <w:tc>
          <w:tcPr>
            <w:tcW w:w="47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5EF64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311D85BA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AC7452" w:rsidRPr="00152FC8" w14:paraId="6E709CD7" w14:textId="77777777" w:rsidTr="00AC7452">
        <w:trPr>
          <w:cantSplit/>
          <w:trHeight w:val="555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FE785B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25BF188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4DCA45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58711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Всего на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B7463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  <w:p w14:paraId="511CD24E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BCDA18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  <w:p w14:paraId="3D07A9CE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A0A91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  <w:p w14:paraId="1E444880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9E1896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  <w:p w14:paraId="18221447" w14:textId="77777777" w:rsidR="00AC7452" w:rsidRPr="00152FC8" w:rsidRDefault="00AC7452" w:rsidP="007F387F">
            <w:pPr>
              <w:pStyle w:val="ad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52FC8">
              <w:rPr>
                <w:rFonts w:eastAsia="Times New Roman"/>
                <w:bCs/>
                <w:sz w:val="20"/>
                <w:szCs w:val="20"/>
                <w:lang w:eastAsia="ru-RU"/>
              </w:rPr>
              <w:t>квартал</w:t>
            </w:r>
          </w:p>
        </w:tc>
      </w:tr>
      <w:tr w:rsidR="00AC7452" w:rsidRPr="00152FC8" w14:paraId="7A356AB3" w14:textId="77777777" w:rsidTr="00AC7452">
        <w:trPr>
          <w:trHeight w:val="276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DD505" w14:textId="5B16D918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216D3" w14:textId="77777777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2A026" w14:textId="77777777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6C99E" w14:textId="77777777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176F5" w14:textId="77777777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7690" w14:textId="77777777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A38D2" w14:textId="77777777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2A736" w14:textId="77777777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AC7452" w:rsidRPr="00152FC8" w14:paraId="6953B5DF" w14:textId="77777777" w:rsidTr="00AC7452">
        <w:trPr>
          <w:trHeight w:val="276"/>
          <w:jc w:val="center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B5C0C" w14:textId="2F8E182F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71E7C" w14:textId="77777777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96B10" w14:textId="77777777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33DB" w14:textId="77777777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B39E5" w14:textId="77777777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8B7CC" w14:textId="77777777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FCA07" w14:textId="77777777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63BDF" w14:textId="77777777" w:rsidR="00AC7452" w:rsidRPr="00152FC8" w:rsidRDefault="00AC7452" w:rsidP="007F387F">
            <w:pPr>
              <w:pStyle w:val="ad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4B752060" w14:textId="77777777" w:rsidR="00AC7452" w:rsidRPr="00152FC8" w:rsidRDefault="00AC7452" w:rsidP="00AC7452">
      <w:pPr>
        <w:pStyle w:val="30"/>
        <w:shd w:val="clear" w:color="auto" w:fill="auto"/>
        <w:spacing w:after="0" w:line="240" w:lineRule="auto"/>
        <w:ind w:firstLine="689"/>
        <w:jc w:val="both"/>
        <w:rPr>
          <w:b w:val="0"/>
          <w:sz w:val="28"/>
          <w:szCs w:val="28"/>
        </w:rPr>
      </w:pPr>
    </w:p>
    <w:p w14:paraId="6767E015" w14:textId="77777777" w:rsidR="00AC7452" w:rsidRDefault="00AC7452" w:rsidP="00AC7452">
      <w:pPr>
        <w:pStyle w:val="30"/>
        <w:shd w:val="clear" w:color="auto" w:fill="auto"/>
        <w:spacing w:after="0" w:line="240" w:lineRule="auto"/>
        <w:ind w:firstLine="689"/>
        <w:jc w:val="both"/>
        <w:rPr>
          <w:b w:val="0"/>
          <w:sz w:val="28"/>
          <w:szCs w:val="28"/>
        </w:rPr>
      </w:pPr>
    </w:p>
    <w:p w14:paraId="170C8456" w14:textId="77777777" w:rsidR="00AC7452" w:rsidRDefault="00AC7452" w:rsidP="00AC7452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</w:t>
      </w:r>
    </w:p>
    <w:p w14:paraId="563D90A3" w14:textId="77777777" w:rsidR="00AC7452" w:rsidRPr="00152FC8" w:rsidRDefault="00AC7452" w:rsidP="00AC7452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финансово-экономического отдела   _____________         __________________</w:t>
      </w:r>
    </w:p>
    <w:p w14:paraId="12E29C4D" w14:textId="77777777" w:rsidR="00AC7452" w:rsidRPr="00152FC8" w:rsidRDefault="00AC7452" w:rsidP="00AC7452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подпись                    расшифровка   </w:t>
      </w:r>
    </w:p>
    <w:p w14:paraId="5B44140C" w14:textId="77777777" w:rsidR="00AC7452" w:rsidRPr="00152FC8" w:rsidRDefault="00AC7452" w:rsidP="00120086">
      <w:pPr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AC7452" w:rsidRPr="00152FC8" w:rsidSect="000575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0" w:bottom="1134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4930" w14:textId="77777777" w:rsidR="00136A9B" w:rsidRDefault="00136A9B">
      <w:r>
        <w:separator/>
      </w:r>
    </w:p>
  </w:endnote>
  <w:endnote w:type="continuationSeparator" w:id="0">
    <w:p w14:paraId="06CED614" w14:textId="77777777" w:rsidR="00136A9B" w:rsidRDefault="0013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3063" w14:textId="7C7CE2E8" w:rsidR="00444730" w:rsidRDefault="0044473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3C0A" w14:textId="1928EB02" w:rsidR="00444730" w:rsidRDefault="0044473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D8C8" w14:textId="1BF78FBE" w:rsidR="00444730" w:rsidRDefault="0044473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F9F4" w14:textId="77777777" w:rsidR="00136A9B" w:rsidRDefault="00136A9B"/>
  </w:footnote>
  <w:footnote w:type="continuationSeparator" w:id="0">
    <w:p w14:paraId="02998593" w14:textId="77777777" w:rsidR="00136A9B" w:rsidRDefault="00136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280F" w14:textId="353DA8EE" w:rsidR="00444730" w:rsidRDefault="003D38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2531452E" wp14:editId="0B862B74">
              <wp:simplePos x="0" y="0"/>
              <wp:positionH relativeFrom="page">
                <wp:posOffset>7098665</wp:posOffset>
              </wp:positionH>
              <wp:positionV relativeFrom="page">
                <wp:posOffset>425450</wp:posOffset>
              </wp:positionV>
              <wp:extent cx="69215" cy="175260"/>
              <wp:effectExtent l="2540" t="0" r="4445" b="0"/>
              <wp:wrapNone/>
              <wp:docPr id="195244440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9088E" w14:textId="3B22FED9" w:rsidR="00444730" w:rsidRDefault="0044473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145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58.95pt;margin-top:33.5pt;width:5.45pt;height:13.8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" filled="f" stroked="f">
              <v:textbox style="mso-fit-shape-to-text:t" inset="0,0,0,0">
                <w:txbxContent>
                  <w:p w14:paraId="27B9088E" w14:textId="3B22FED9" w:rsidR="00444730" w:rsidRDefault="00444730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3B06" w14:textId="1317C9FD" w:rsidR="00444730" w:rsidRDefault="0044473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1D51" w14:textId="54E81662" w:rsidR="00444730" w:rsidRDefault="003D38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16750E98" wp14:editId="61ECCFAD">
              <wp:simplePos x="0" y="0"/>
              <wp:positionH relativeFrom="page">
                <wp:posOffset>7087870</wp:posOffset>
              </wp:positionH>
              <wp:positionV relativeFrom="page">
                <wp:posOffset>577850</wp:posOffset>
              </wp:positionV>
              <wp:extent cx="69215" cy="175260"/>
              <wp:effectExtent l="1270" t="0" r="0" b="0"/>
              <wp:wrapNone/>
              <wp:docPr id="10992891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92B62" w14:textId="4E3E7A71" w:rsidR="00444730" w:rsidRDefault="0044473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50E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58.1pt;margin-top:45.5pt;width:5.45pt;height:13.8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" filled="f" stroked="f">
              <v:textbox style="mso-fit-shape-to-text:t" inset="0,0,0,0">
                <w:txbxContent>
                  <w:p w14:paraId="11392B62" w14:textId="4E3E7A71" w:rsidR="00444730" w:rsidRDefault="00444730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72D"/>
    <w:multiLevelType w:val="multilevel"/>
    <w:tmpl w:val="8BC0DA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37482"/>
    <w:multiLevelType w:val="multilevel"/>
    <w:tmpl w:val="0498A9D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A019B"/>
    <w:multiLevelType w:val="multilevel"/>
    <w:tmpl w:val="7384E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C0A1D"/>
    <w:multiLevelType w:val="hybridMultilevel"/>
    <w:tmpl w:val="77E64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645AF"/>
    <w:multiLevelType w:val="multilevel"/>
    <w:tmpl w:val="F52A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440995"/>
    <w:multiLevelType w:val="hybridMultilevel"/>
    <w:tmpl w:val="98E4D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569CD"/>
    <w:multiLevelType w:val="multilevel"/>
    <w:tmpl w:val="3AA4EF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DF505A"/>
    <w:multiLevelType w:val="multilevel"/>
    <w:tmpl w:val="0A3AD8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71B50"/>
    <w:multiLevelType w:val="multilevel"/>
    <w:tmpl w:val="0498A9D0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4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0329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BC25F9"/>
    <w:multiLevelType w:val="multilevel"/>
    <w:tmpl w:val="E460D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4718C"/>
    <w:multiLevelType w:val="hybridMultilevel"/>
    <w:tmpl w:val="985A3D60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2" w15:restartNumberingAfterBreak="0">
    <w:nsid w:val="20773802"/>
    <w:multiLevelType w:val="multilevel"/>
    <w:tmpl w:val="E9C4B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723E09"/>
    <w:multiLevelType w:val="multilevel"/>
    <w:tmpl w:val="23140AC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E74F15"/>
    <w:multiLevelType w:val="multilevel"/>
    <w:tmpl w:val="384869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413F1D"/>
    <w:multiLevelType w:val="hybridMultilevel"/>
    <w:tmpl w:val="0B2A9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C211A1"/>
    <w:multiLevelType w:val="multilevel"/>
    <w:tmpl w:val="2460D6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7C0629"/>
    <w:multiLevelType w:val="multilevel"/>
    <w:tmpl w:val="1EC0F0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A9400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B868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D84B2A"/>
    <w:multiLevelType w:val="multilevel"/>
    <w:tmpl w:val="97D43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313436"/>
    <w:multiLevelType w:val="multilevel"/>
    <w:tmpl w:val="60389AF8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7A21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865889"/>
    <w:multiLevelType w:val="multilevel"/>
    <w:tmpl w:val="8D00AB4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EA5FB2"/>
    <w:multiLevelType w:val="multilevel"/>
    <w:tmpl w:val="F84C4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107C69"/>
    <w:multiLevelType w:val="multilevel"/>
    <w:tmpl w:val="244E2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1D15AC"/>
    <w:multiLevelType w:val="multilevel"/>
    <w:tmpl w:val="3E9AF6D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F0579F"/>
    <w:multiLevelType w:val="multilevel"/>
    <w:tmpl w:val="56F21D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622790"/>
    <w:multiLevelType w:val="hybridMultilevel"/>
    <w:tmpl w:val="E5FEC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B6C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74F17C1"/>
    <w:multiLevelType w:val="multilevel"/>
    <w:tmpl w:val="8BC0DA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E45D8F"/>
    <w:multiLevelType w:val="multilevel"/>
    <w:tmpl w:val="0A3AD8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910C98"/>
    <w:multiLevelType w:val="hybridMultilevel"/>
    <w:tmpl w:val="A706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659C9"/>
    <w:multiLevelType w:val="multilevel"/>
    <w:tmpl w:val="992E0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DF5758C"/>
    <w:multiLevelType w:val="multilevel"/>
    <w:tmpl w:val="ADA4E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6393778">
    <w:abstractNumId w:val="25"/>
  </w:num>
  <w:num w:numId="2" w16cid:durableId="474302180">
    <w:abstractNumId w:val="14"/>
  </w:num>
  <w:num w:numId="3" w16cid:durableId="819232636">
    <w:abstractNumId w:val="30"/>
  </w:num>
  <w:num w:numId="4" w16cid:durableId="1813524774">
    <w:abstractNumId w:val="12"/>
  </w:num>
  <w:num w:numId="5" w16cid:durableId="1036857583">
    <w:abstractNumId w:val="6"/>
  </w:num>
  <w:num w:numId="6" w16cid:durableId="1112044837">
    <w:abstractNumId w:val="2"/>
  </w:num>
  <w:num w:numId="7" w16cid:durableId="614563044">
    <w:abstractNumId w:val="4"/>
  </w:num>
  <w:num w:numId="8" w16cid:durableId="1444568906">
    <w:abstractNumId w:val="23"/>
  </w:num>
  <w:num w:numId="9" w16cid:durableId="730425490">
    <w:abstractNumId w:val="34"/>
  </w:num>
  <w:num w:numId="10" w16cid:durableId="1475491663">
    <w:abstractNumId w:val="10"/>
  </w:num>
  <w:num w:numId="11" w16cid:durableId="727725873">
    <w:abstractNumId w:val="24"/>
  </w:num>
  <w:num w:numId="12" w16cid:durableId="179860662">
    <w:abstractNumId w:val="27"/>
  </w:num>
  <w:num w:numId="13" w16cid:durableId="1252080028">
    <w:abstractNumId w:val="20"/>
  </w:num>
  <w:num w:numId="14" w16cid:durableId="1509981472">
    <w:abstractNumId w:val="31"/>
  </w:num>
  <w:num w:numId="15" w16cid:durableId="1968927393">
    <w:abstractNumId w:val="13"/>
  </w:num>
  <w:num w:numId="16" w16cid:durableId="1414280888">
    <w:abstractNumId w:val="1"/>
  </w:num>
  <w:num w:numId="17" w16cid:durableId="1703823255">
    <w:abstractNumId w:val="7"/>
  </w:num>
  <w:num w:numId="18" w16cid:durableId="1316102864">
    <w:abstractNumId w:val="21"/>
  </w:num>
  <w:num w:numId="19" w16cid:durableId="1470240839">
    <w:abstractNumId w:val="11"/>
  </w:num>
  <w:num w:numId="20" w16cid:durableId="1420298509">
    <w:abstractNumId w:val="0"/>
  </w:num>
  <w:num w:numId="21" w16cid:durableId="783116000">
    <w:abstractNumId w:val="33"/>
  </w:num>
  <w:num w:numId="22" w16cid:durableId="439960624">
    <w:abstractNumId w:val="26"/>
  </w:num>
  <w:num w:numId="23" w16cid:durableId="178086637">
    <w:abstractNumId w:val="32"/>
  </w:num>
  <w:num w:numId="24" w16cid:durableId="1819028082">
    <w:abstractNumId w:val="5"/>
  </w:num>
  <w:num w:numId="25" w16cid:durableId="1505631772">
    <w:abstractNumId w:val="22"/>
  </w:num>
  <w:num w:numId="26" w16cid:durableId="49036569">
    <w:abstractNumId w:val="17"/>
  </w:num>
  <w:num w:numId="27" w16cid:durableId="859857866">
    <w:abstractNumId w:val="8"/>
  </w:num>
  <w:num w:numId="28" w16cid:durableId="1320958707">
    <w:abstractNumId w:val="19"/>
  </w:num>
  <w:num w:numId="29" w16cid:durableId="532885499">
    <w:abstractNumId w:val="29"/>
  </w:num>
  <w:num w:numId="30" w16cid:durableId="257058063">
    <w:abstractNumId w:val="18"/>
  </w:num>
  <w:num w:numId="31" w16cid:durableId="1142456312">
    <w:abstractNumId w:val="9"/>
  </w:num>
  <w:num w:numId="32" w16cid:durableId="529536211">
    <w:abstractNumId w:val="28"/>
  </w:num>
  <w:num w:numId="33" w16cid:durableId="675569858">
    <w:abstractNumId w:val="16"/>
  </w:num>
  <w:num w:numId="34" w16cid:durableId="296180169">
    <w:abstractNumId w:val="15"/>
  </w:num>
  <w:num w:numId="35" w16cid:durableId="962074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30"/>
    <w:rsid w:val="000347EC"/>
    <w:rsid w:val="0005752F"/>
    <w:rsid w:val="00120086"/>
    <w:rsid w:val="0012721E"/>
    <w:rsid w:val="0012775B"/>
    <w:rsid w:val="00136A9B"/>
    <w:rsid w:val="00152FC8"/>
    <w:rsid w:val="003A0F22"/>
    <w:rsid w:val="003D38DE"/>
    <w:rsid w:val="003D5D91"/>
    <w:rsid w:val="003E120A"/>
    <w:rsid w:val="0041168A"/>
    <w:rsid w:val="00444730"/>
    <w:rsid w:val="00463D17"/>
    <w:rsid w:val="007E379D"/>
    <w:rsid w:val="009D0526"/>
    <w:rsid w:val="00AC7452"/>
    <w:rsid w:val="00AE2ED3"/>
    <w:rsid w:val="00B92162"/>
    <w:rsid w:val="00CB04FC"/>
    <w:rsid w:val="00CB6AE6"/>
    <w:rsid w:val="00D554C1"/>
    <w:rsid w:val="00D83A37"/>
    <w:rsid w:val="00DB1A8B"/>
    <w:rsid w:val="00DF6DF1"/>
    <w:rsid w:val="00E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13F1B"/>
  <w15:docId w15:val="{E5D00659-70B4-4CD6-8D32-210E2FC0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link w:val="20"/>
    <w:qFormat/>
    <w:rsid w:val="00AE2ED3"/>
    <w:pPr>
      <w:widowControl/>
      <w:spacing w:after="159"/>
      <w:outlineLvl w:val="1"/>
    </w:pPr>
    <w:rPr>
      <w:rFonts w:ascii="Verdana" w:eastAsia="Times New Roman" w:hAnsi="Verdana" w:cs="Times New Roman"/>
      <w:b/>
      <w:bCs/>
      <w:color w:val="EB0101"/>
      <w:sz w:val="17"/>
      <w:szCs w:val="1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95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">
    <w:name w:val="Колонтитул + 10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2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Arial12pt">
    <w:name w:val="Основной текст (4) + Arial;12 pt;Курсив"/>
    <w:basedOn w:val="4"/>
    <w:rPr>
      <w:rFonts w:ascii="Arial" w:eastAsia="Arial" w:hAnsi="Arial" w:cs="Arial"/>
      <w:b w:val="0"/>
      <w:bCs w:val="0"/>
      <w:i/>
      <w:iCs/>
      <w:smallCaps w:val="0"/>
      <w:strike w:val="0"/>
      <w:color w:val="221959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959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959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таблице (2) Exact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421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40" w:line="354" w:lineRule="exact"/>
      <w:jc w:val="center"/>
      <w:outlineLvl w:val="0"/>
    </w:pPr>
    <w:rPr>
      <w:rFonts w:ascii="Times New Roman" w:eastAsia="Times New Roman" w:hAnsi="Times New Roman" w:cs="Times New Roman"/>
      <w:b/>
      <w:bCs/>
      <w:w w:val="12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680" w:line="26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after="440" w:line="29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440" w:after="44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80" w:line="324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таблице (2)"/>
    <w:basedOn w:val="a"/>
    <w:link w:val="2Exact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575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752F"/>
    <w:rPr>
      <w:color w:val="000000"/>
    </w:rPr>
  </w:style>
  <w:style w:type="paragraph" w:styleId="ab">
    <w:name w:val="footer"/>
    <w:basedOn w:val="a"/>
    <w:link w:val="ac"/>
    <w:uiPriority w:val="99"/>
    <w:unhideWhenUsed/>
    <w:rsid w:val="000575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752F"/>
    <w:rPr>
      <w:color w:val="000000"/>
    </w:rPr>
  </w:style>
  <w:style w:type="paragraph" w:styleId="ad">
    <w:name w:val="No Spacing"/>
    <w:uiPriority w:val="1"/>
    <w:qFormat/>
    <w:rsid w:val="0005752F"/>
    <w:pPr>
      <w:widowControl/>
    </w:pPr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e">
    <w:name w:val="List Paragraph"/>
    <w:basedOn w:val="a"/>
    <w:uiPriority w:val="34"/>
    <w:qFormat/>
    <w:rsid w:val="000575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2ED3"/>
    <w:rPr>
      <w:rFonts w:ascii="Verdana" w:eastAsia="Times New Roman" w:hAnsi="Verdana" w:cs="Times New Roman"/>
      <w:b/>
      <w:bCs/>
      <w:color w:val="EB0101"/>
      <w:sz w:val="17"/>
      <w:szCs w:val="17"/>
      <w:lang w:bidi="ar-SA"/>
    </w:rPr>
  </w:style>
  <w:style w:type="paragraph" w:customStyle="1" w:styleId="af">
    <w:basedOn w:val="a"/>
    <w:next w:val="af0"/>
    <w:rsid w:val="00AE2ED3"/>
    <w:pPr>
      <w:widowControl/>
      <w:spacing w:after="240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uiPriority w:val="99"/>
    <w:unhideWhenUsed/>
    <w:rsid w:val="00AE2ED3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AE2ED3"/>
    <w:rPr>
      <w:rFonts w:cs="Times New Roman"/>
      <w:b w:val="0"/>
      <w:color w:val="106BBE"/>
    </w:rPr>
  </w:style>
  <w:style w:type="paragraph" w:styleId="27">
    <w:name w:val="Body Text 2"/>
    <w:basedOn w:val="a"/>
    <w:link w:val="28"/>
    <w:rsid w:val="00AE2E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8">
    <w:name w:val="Основной текст 2 Знак"/>
    <w:basedOn w:val="a0"/>
    <w:link w:val="27"/>
    <w:rsid w:val="00AE2ED3"/>
    <w:rPr>
      <w:rFonts w:ascii="Times New Roman" w:eastAsia="Times New Roman" w:hAnsi="Times New Roman" w:cs="Times New Roman"/>
      <w:lang w:bidi="ar-SA"/>
    </w:rPr>
  </w:style>
  <w:style w:type="paragraph" w:styleId="af0">
    <w:name w:val="Normal (Web)"/>
    <w:basedOn w:val="a"/>
    <w:uiPriority w:val="99"/>
    <w:semiHidden/>
    <w:unhideWhenUsed/>
    <w:rsid w:val="00AE2ED3"/>
    <w:rPr>
      <w:rFonts w:ascii="Times New Roman" w:hAnsi="Times New Roman" w:cs="Times New Roman"/>
    </w:rPr>
  </w:style>
  <w:style w:type="table" w:styleId="af3">
    <w:name w:val="Table Grid"/>
    <w:basedOn w:val="a1"/>
    <w:uiPriority w:val="59"/>
    <w:rsid w:val="00CB04FC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2;&#1084;&#1086;&#1085;&#1099;.&#1088;&#1092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07581-9049-4221-B0FB-ADF0130A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2023-06-06T02:14:00Z</cp:lastPrinted>
  <dcterms:created xsi:type="dcterms:W3CDTF">2023-06-06T01:56:00Z</dcterms:created>
  <dcterms:modified xsi:type="dcterms:W3CDTF">2023-06-06T02:46:00Z</dcterms:modified>
</cp:coreProperties>
</file>